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99E42" w14:textId="77777777" w:rsidR="00FD559D" w:rsidRDefault="00FD559D"/>
    <w:p w14:paraId="2316514A" w14:textId="77777777" w:rsidR="00315CEE" w:rsidRDefault="00B02CDC" w:rsidP="00AD085D">
      <w:pPr>
        <w:jc w:val="center"/>
        <w:rPr>
          <w:rFonts w:ascii="Times New Roman" w:hAnsi="Times New Roman" w:cs="Times New Roman"/>
          <w:sz w:val="28"/>
          <w:szCs w:val="28"/>
        </w:rPr>
      </w:pPr>
      <w:r w:rsidRPr="005B5602">
        <w:rPr>
          <w:rFonts w:ascii="Times New Roman" w:hAnsi="Times New Roman" w:cs="Times New Roman"/>
          <w:sz w:val="28"/>
          <w:szCs w:val="28"/>
        </w:rPr>
        <w:t>Zestaw pytań na egzamin dyplomowy z Dietetyki</w:t>
      </w:r>
      <w:r w:rsidR="000976FE" w:rsidRPr="005B5602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7EC2755F" w14:textId="2A393676" w:rsidR="000976FE" w:rsidRDefault="000976FE" w:rsidP="00315CEE">
      <w:pPr>
        <w:jc w:val="center"/>
        <w:rPr>
          <w:rFonts w:ascii="Times New Roman" w:hAnsi="Times New Roman" w:cs="Times New Roman"/>
          <w:sz w:val="28"/>
          <w:szCs w:val="28"/>
        </w:rPr>
      </w:pPr>
      <w:r w:rsidRPr="005B5602">
        <w:rPr>
          <w:rFonts w:ascii="Times New Roman" w:hAnsi="Times New Roman" w:cs="Times New Roman"/>
          <w:sz w:val="28"/>
          <w:szCs w:val="28"/>
        </w:rPr>
        <w:t>rok akademicki</w:t>
      </w:r>
      <w:r w:rsidRPr="00E5129F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r w:rsidRPr="002E68E7">
        <w:rPr>
          <w:rFonts w:ascii="Times New Roman" w:hAnsi="Times New Roman" w:cs="Times New Roman"/>
          <w:sz w:val="28"/>
          <w:szCs w:val="28"/>
        </w:rPr>
        <w:t>202</w:t>
      </w:r>
      <w:r w:rsidR="00315CEE">
        <w:rPr>
          <w:rFonts w:ascii="Times New Roman" w:hAnsi="Times New Roman" w:cs="Times New Roman"/>
          <w:sz w:val="28"/>
          <w:szCs w:val="28"/>
        </w:rPr>
        <w:t>5</w:t>
      </w:r>
      <w:r w:rsidRPr="002E68E7">
        <w:rPr>
          <w:rFonts w:ascii="Times New Roman" w:hAnsi="Times New Roman" w:cs="Times New Roman"/>
          <w:sz w:val="28"/>
          <w:szCs w:val="28"/>
        </w:rPr>
        <w:t>/202</w:t>
      </w:r>
      <w:r w:rsidR="00315CEE">
        <w:rPr>
          <w:rFonts w:ascii="Times New Roman" w:hAnsi="Times New Roman" w:cs="Times New Roman"/>
          <w:sz w:val="28"/>
          <w:szCs w:val="28"/>
        </w:rPr>
        <w:t>6</w:t>
      </w:r>
      <w:r w:rsidR="00E5129F" w:rsidRPr="002E68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F6F96C" w14:textId="77777777" w:rsidR="00315CEE" w:rsidRPr="00315CEE" w:rsidRDefault="00315CEE" w:rsidP="00315CEE">
      <w:pPr>
        <w:jc w:val="center"/>
        <w:rPr>
          <w:rFonts w:ascii="Times New Roman" w:hAnsi="Times New Roman" w:cs="Times New Roman"/>
          <w:color w:val="EE0000"/>
          <w:sz w:val="28"/>
          <w:szCs w:val="28"/>
        </w:rPr>
      </w:pPr>
    </w:p>
    <w:p w14:paraId="315ACD8C" w14:textId="566CA6AC" w:rsidR="002D1B98" w:rsidRPr="005B5602" w:rsidRDefault="003B752E" w:rsidP="00315CEE">
      <w:pPr>
        <w:jc w:val="center"/>
        <w:rPr>
          <w:rFonts w:ascii="Times New Roman" w:hAnsi="Times New Roman" w:cs="Times New Roman"/>
          <w:sz w:val="28"/>
          <w:szCs w:val="28"/>
        </w:rPr>
      </w:pPr>
      <w:r w:rsidRPr="005B5602">
        <w:rPr>
          <w:rFonts w:ascii="Times New Roman" w:hAnsi="Times New Roman" w:cs="Times New Roman"/>
          <w:b/>
          <w:bCs/>
          <w:sz w:val="28"/>
          <w:szCs w:val="28"/>
        </w:rPr>
        <w:t>Pytania kierunkowe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30"/>
        <w:gridCol w:w="6453"/>
      </w:tblGrid>
      <w:tr w:rsidR="00315CEE" w:rsidRPr="006E3DE0" w14:paraId="0493CE68" w14:textId="77777777" w:rsidTr="00315CEE">
        <w:trPr>
          <w:jc w:val="center"/>
        </w:trPr>
        <w:tc>
          <w:tcPr>
            <w:tcW w:w="630" w:type="dxa"/>
          </w:tcPr>
          <w:p w14:paraId="0608FFD1" w14:textId="629A742E" w:rsidR="00315CEE" w:rsidRPr="006E3DE0" w:rsidRDefault="00315CEE" w:rsidP="00F80F34">
            <w:pPr>
              <w:rPr>
                <w:rFonts w:ascii="Times New Roman" w:hAnsi="Times New Roman" w:cs="Times New Roman"/>
                <w:b/>
                <w:bCs/>
              </w:rPr>
            </w:pPr>
            <w:r w:rsidRPr="006E3DE0"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6453" w:type="dxa"/>
          </w:tcPr>
          <w:p w14:paraId="224AACC0" w14:textId="087C250D" w:rsidR="00315CEE" w:rsidRPr="006E3DE0" w:rsidRDefault="00315CEE" w:rsidP="00F80F34">
            <w:pPr>
              <w:rPr>
                <w:rFonts w:ascii="Times New Roman" w:hAnsi="Times New Roman" w:cs="Times New Roman"/>
                <w:b/>
                <w:bCs/>
              </w:rPr>
            </w:pPr>
            <w:r w:rsidRPr="006E3DE0">
              <w:rPr>
                <w:rFonts w:ascii="Times New Roman" w:hAnsi="Times New Roman" w:cs="Times New Roman"/>
                <w:b/>
                <w:bCs/>
              </w:rPr>
              <w:t>Pytani</w:t>
            </w:r>
            <w:r>
              <w:rPr>
                <w:rFonts w:ascii="Times New Roman" w:hAnsi="Times New Roman" w:cs="Times New Roman"/>
                <w:b/>
                <w:bCs/>
              </w:rPr>
              <w:t>a</w:t>
            </w:r>
            <w:r w:rsidRPr="006E3DE0">
              <w:rPr>
                <w:rFonts w:ascii="Times New Roman" w:hAnsi="Times New Roman" w:cs="Times New Roman"/>
                <w:b/>
                <w:bCs/>
              </w:rPr>
              <w:t xml:space="preserve"> kierunkowe</w:t>
            </w:r>
          </w:p>
        </w:tc>
      </w:tr>
      <w:tr w:rsidR="00315CEE" w:rsidRPr="006E3DE0" w14:paraId="4E329CA4" w14:textId="77777777" w:rsidTr="00315CEE">
        <w:trPr>
          <w:jc w:val="center"/>
        </w:trPr>
        <w:tc>
          <w:tcPr>
            <w:tcW w:w="630" w:type="dxa"/>
          </w:tcPr>
          <w:p w14:paraId="6814F478" w14:textId="1DD41BD8" w:rsidR="00315CEE" w:rsidRPr="006E3DE0" w:rsidRDefault="00315CEE" w:rsidP="00F80F34">
            <w:pPr>
              <w:jc w:val="both"/>
              <w:rPr>
                <w:rFonts w:ascii="Times New Roman" w:hAnsi="Times New Roman" w:cs="Times New Roman"/>
              </w:rPr>
            </w:pPr>
            <w:r w:rsidRPr="006E3D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53" w:type="dxa"/>
          </w:tcPr>
          <w:p w14:paraId="06F3855A" w14:textId="68399EA8" w:rsidR="00315CEE" w:rsidRPr="006E3DE0" w:rsidRDefault="00315CEE" w:rsidP="00F80F34">
            <w:pPr>
              <w:jc w:val="both"/>
              <w:rPr>
                <w:rFonts w:ascii="Times New Roman" w:hAnsi="Times New Roman" w:cs="Times New Roman"/>
              </w:rPr>
            </w:pPr>
            <w:r w:rsidRPr="006E3DE0">
              <w:rPr>
                <w:rFonts w:ascii="Times New Roman" w:hAnsi="Times New Roman" w:cs="Times New Roman"/>
              </w:rPr>
              <w:t>Omów kolejność oceny wstępnej osoby poszkodowanej.</w:t>
            </w:r>
          </w:p>
        </w:tc>
      </w:tr>
      <w:tr w:rsidR="00315CEE" w:rsidRPr="006E3DE0" w14:paraId="28D26CA5" w14:textId="77777777" w:rsidTr="00315CEE">
        <w:trPr>
          <w:jc w:val="center"/>
        </w:trPr>
        <w:tc>
          <w:tcPr>
            <w:tcW w:w="630" w:type="dxa"/>
          </w:tcPr>
          <w:p w14:paraId="06B02303" w14:textId="6E0DFA47" w:rsidR="00315CEE" w:rsidRPr="006E3DE0" w:rsidRDefault="00315CEE" w:rsidP="00F80F34">
            <w:pPr>
              <w:jc w:val="both"/>
              <w:rPr>
                <w:rFonts w:ascii="Times New Roman" w:hAnsi="Times New Roman" w:cs="Times New Roman"/>
              </w:rPr>
            </w:pPr>
            <w:r w:rsidRPr="006E3D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53" w:type="dxa"/>
          </w:tcPr>
          <w:p w14:paraId="2E3BDEFE" w14:textId="3E0B5971" w:rsidR="00315CEE" w:rsidRPr="006E3DE0" w:rsidRDefault="00315CEE" w:rsidP="00F80F34">
            <w:pPr>
              <w:jc w:val="both"/>
              <w:rPr>
                <w:rFonts w:ascii="Times New Roman" w:hAnsi="Times New Roman" w:cs="Times New Roman"/>
              </w:rPr>
            </w:pPr>
            <w:r w:rsidRPr="006E3DE0">
              <w:rPr>
                <w:rFonts w:ascii="Times New Roman" w:hAnsi="Times New Roman" w:cs="Times New Roman"/>
              </w:rPr>
              <w:t>Wyjaśnij czym są zachowania zdrowotne i antyzdrowotne i podaj ich przykłady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15CEE" w:rsidRPr="006E3DE0" w14:paraId="1E90BE58" w14:textId="77777777" w:rsidTr="00315CEE">
        <w:trPr>
          <w:jc w:val="center"/>
        </w:trPr>
        <w:tc>
          <w:tcPr>
            <w:tcW w:w="630" w:type="dxa"/>
          </w:tcPr>
          <w:p w14:paraId="2B9ECB49" w14:textId="29476656" w:rsidR="00315CEE" w:rsidRPr="006E3DE0" w:rsidRDefault="00315CEE" w:rsidP="00F80F34">
            <w:pPr>
              <w:jc w:val="both"/>
              <w:rPr>
                <w:rFonts w:ascii="Times New Roman" w:hAnsi="Times New Roman" w:cs="Times New Roman"/>
              </w:rPr>
            </w:pPr>
            <w:r w:rsidRPr="006E3DE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53" w:type="dxa"/>
          </w:tcPr>
          <w:p w14:paraId="05E98517" w14:textId="039C7809" w:rsidR="00315CEE" w:rsidRPr="006E3DE0" w:rsidRDefault="00315CEE" w:rsidP="00F80F34">
            <w:pPr>
              <w:jc w:val="both"/>
              <w:rPr>
                <w:rFonts w:ascii="Times New Roman" w:hAnsi="Times New Roman" w:cs="Times New Roman"/>
              </w:rPr>
            </w:pPr>
            <w:r w:rsidRPr="006E3DE0">
              <w:rPr>
                <w:rFonts w:ascii="Times New Roman" w:hAnsi="Times New Roman" w:cs="Times New Roman"/>
              </w:rPr>
              <w:t>Przedstaw zastosowanie trzech poziomów prewencji w pracy dietetyka klinicznego na przykładzie nadciśnienia tętniczego</w:t>
            </w:r>
          </w:p>
        </w:tc>
      </w:tr>
      <w:tr w:rsidR="00315CEE" w:rsidRPr="006E3DE0" w14:paraId="4469696D" w14:textId="77777777" w:rsidTr="00315CEE">
        <w:trPr>
          <w:jc w:val="center"/>
        </w:trPr>
        <w:tc>
          <w:tcPr>
            <w:tcW w:w="630" w:type="dxa"/>
          </w:tcPr>
          <w:p w14:paraId="31E2EED7" w14:textId="332DC47D" w:rsidR="00315CEE" w:rsidRPr="006E3DE0" w:rsidRDefault="00315CEE" w:rsidP="00F80F34">
            <w:pPr>
              <w:jc w:val="both"/>
              <w:rPr>
                <w:rFonts w:ascii="Times New Roman" w:hAnsi="Times New Roman" w:cs="Times New Roman"/>
              </w:rPr>
            </w:pPr>
            <w:r w:rsidRPr="006E3DE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53" w:type="dxa"/>
          </w:tcPr>
          <w:p w14:paraId="4A0FC9AB" w14:textId="77777777" w:rsidR="00315CEE" w:rsidRPr="006E3DE0" w:rsidRDefault="00315CEE" w:rsidP="00F80F34">
            <w:pPr>
              <w:jc w:val="both"/>
              <w:rPr>
                <w:rFonts w:ascii="Times New Roman" w:hAnsi="Times New Roman" w:cs="Times New Roman"/>
              </w:rPr>
            </w:pPr>
            <w:r w:rsidRPr="006E3DE0">
              <w:rPr>
                <w:rFonts w:ascii="Times New Roman" w:hAnsi="Times New Roman" w:cs="Times New Roman"/>
              </w:rPr>
              <w:t xml:space="preserve">Scharakteryzuj zjawisko homeostazy oraz podaj przykłady </w:t>
            </w:r>
          </w:p>
          <w:p w14:paraId="69F182C6" w14:textId="38C43019" w:rsidR="00315CEE" w:rsidRPr="006E3DE0" w:rsidRDefault="00315CEE" w:rsidP="00F80F34">
            <w:pPr>
              <w:jc w:val="both"/>
              <w:rPr>
                <w:rFonts w:ascii="Times New Roman" w:hAnsi="Times New Roman" w:cs="Times New Roman"/>
              </w:rPr>
            </w:pPr>
            <w:r w:rsidRPr="006E3DE0">
              <w:rPr>
                <w:rFonts w:ascii="Times New Roman" w:hAnsi="Times New Roman" w:cs="Times New Roman"/>
              </w:rPr>
              <w:t xml:space="preserve">mechanizmów homeostatycznych. </w:t>
            </w:r>
          </w:p>
        </w:tc>
      </w:tr>
      <w:tr w:rsidR="00315CEE" w:rsidRPr="006E3DE0" w14:paraId="3997C5AC" w14:textId="77777777" w:rsidTr="00315CEE">
        <w:trPr>
          <w:jc w:val="center"/>
        </w:trPr>
        <w:tc>
          <w:tcPr>
            <w:tcW w:w="630" w:type="dxa"/>
          </w:tcPr>
          <w:p w14:paraId="137A6691" w14:textId="3F3AFECB" w:rsidR="00315CEE" w:rsidRPr="006E3DE0" w:rsidRDefault="00315CEE" w:rsidP="00F80F34">
            <w:pPr>
              <w:jc w:val="both"/>
              <w:rPr>
                <w:rFonts w:ascii="Times New Roman" w:hAnsi="Times New Roman" w:cs="Times New Roman"/>
              </w:rPr>
            </w:pPr>
            <w:r w:rsidRPr="006E3DE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453" w:type="dxa"/>
          </w:tcPr>
          <w:p w14:paraId="59BD8391" w14:textId="6C80A202" w:rsidR="00315CEE" w:rsidRPr="006E3DE0" w:rsidRDefault="00315CEE" w:rsidP="00F80F34">
            <w:pPr>
              <w:jc w:val="both"/>
              <w:rPr>
                <w:rFonts w:ascii="Times New Roman" w:hAnsi="Times New Roman" w:cs="Times New Roman"/>
              </w:rPr>
            </w:pPr>
            <w:r w:rsidRPr="006E3DE0">
              <w:rPr>
                <w:rFonts w:ascii="Times New Roman" w:hAnsi="Times New Roman" w:cs="Times New Roman"/>
              </w:rPr>
              <w:t>Scharakteryzuj mechanizmy komunikacji społecznej.</w:t>
            </w:r>
          </w:p>
        </w:tc>
      </w:tr>
      <w:tr w:rsidR="00315CEE" w:rsidRPr="006E3DE0" w14:paraId="117D276C" w14:textId="77777777" w:rsidTr="00315CEE">
        <w:trPr>
          <w:jc w:val="center"/>
        </w:trPr>
        <w:tc>
          <w:tcPr>
            <w:tcW w:w="630" w:type="dxa"/>
          </w:tcPr>
          <w:p w14:paraId="0E872470" w14:textId="1D0A52FC" w:rsidR="00315CEE" w:rsidRPr="006E3DE0" w:rsidRDefault="00315CEE" w:rsidP="00F80F34">
            <w:pPr>
              <w:jc w:val="both"/>
              <w:rPr>
                <w:rFonts w:ascii="Times New Roman" w:hAnsi="Times New Roman" w:cs="Times New Roman"/>
              </w:rPr>
            </w:pPr>
            <w:r w:rsidRPr="006E3DE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53" w:type="dxa"/>
          </w:tcPr>
          <w:p w14:paraId="2713E07E" w14:textId="77777777" w:rsidR="00315CEE" w:rsidRPr="006E3DE0" w:rsidRDefault="00315CEE" w:rsidP="00F80F34">
            <w:pPr>
              <w:jc w:val="both"/>
              <w:rPr>
                <w:rFonts w:ascii="Times New Roman" w:hAnsi="Times New Roman" w:cs="Times New Roman"/>
              </w:rPr>
            </w:pPr>
            <w:r w:rsidRPr="006E3DE0">
              <w:rPr>
                <w:rFonts w:ascii="Times New Roman" w:hAnsi="Times New Roman" w:cs="Times New Roman"/>
              </w:rPr>
              <w:t xml:space="preserve">Omów znaczenie bakterii psychrotrofowych w mikrobiologii </w:t>
            </w:r>
          </w:p>
          <w:p w14:paraId="718DA511" w14:textId="547321DC" w:rsidR="00315CEE" w:rsidRPr="006E3DE0" w:rsidRDefault="00315CEE" w:rsidP="00F80F34">
            <w:pPr>
              <w:jc w:val="both"/>
              <w:rPr>
                <w:rFonts w:ascii="Times New Roman" w:hAnsi="Times New Roman" w:cs="Times New Roman"/>
              </w:rPr>
            </w:pPr>
            <w:r w:rsidRPr="006E3DE0">
              <w:rPr>
                <w:rFonts w:ascii="Times New Roman" w:hAnsi="Times New Roman" w:cs="Times New Roman"/>
              </w:rPr>
              <w:t>żywności przechowywanej w warunkach chłodniczych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15CEE" w:rsidRPr="006E3DE0" w14:paraId="4FD87EF5" w14:textId="77777777" w:rsidTr="00315CEE">
        <w:trPr>
          <w:jc w:val="center"/>
        </w:trPr>
        <w:tc>
          <w:tcPr>
            <w:tcW w:w="630" w:type="dxa"/>
          </w:tcPr>
          <w:p w14:paraId="095E24DE" w14:textId="131EBB73" w:rsidR="00315CEE" w:rsidRPr="006E3DE0" w:rsidRDefault="00315CEE" w:rsidP="00F80F34">
            <w:pPr>
              <w:jc w:val="both"/>
              <w:rPr>
                <w:rFonts w:ascii="Times New Roman" w:hAnsi="Times New Roman" w:cs="Times New Roman"/>
              </w:rPr>
            </w:pPr>
            <w:r w:rsidRPr="006E3D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453" w:type="dxa"/>
          </w:tcPr>
          <w:p w14:paraId="7BB908D3" w14:textId="5FE6DEA5" w:rsidR="00315CEE" w:rsidRPr="006E3DE0" w:rsidRDefault="00315CEE" w:rsidP="00F80F34">
            <w:pPr>
              <w:jc w:val="both"/>
              <w:rPr>
                <w:rFonts w:ascii="Times New Roman" w:hAnsi="Times New Roman" w:cs="Times New Roman"/>
              </w:rPr>
            </w:pPr>
            <w:r w:rsidRPr="006E3DE0">
              <w:rPr>
                <w:rFonts w:ascii="Times New Roman" w:hAnsi="Times New Roman" w:cs="Times New Roman"/>
              </w:rPr>
              <w:t>Scharakteryzuj rolę Państwowej Inspekcji Sanitarnej (PIS)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15CEE" w:rsidRPr="006E3DE0" w14:paraId="4D0FDF50" w14:textId="77777777" w:rsidTr="00315CEE">
        <w:trPr>
          <w:jc w:val="center"/>
        </w:trPr>
        <w:tc>
          <w:tcPr>
            <w:tcW w:w="630" w:type="dxa"/>
          </w:tcPr>
          <w:p w14:paraId="3F8B6F0C" w14:textId="214F3661" w:rsidR="00315CEE" w:rsidRPr="006E3DE0" w:rsidRDefault="00315CEE" w:rsidP="00F80F34">
            <w:pPr>
              <w:jc w:val="both"/>
              <w:rPr>
                <w:rFonts w:ascii="Times New Roman" w:hAnsi="Times New Roman" w:cs="Times New Roman"/>
              </w:rPr>
            </w:pPr>
            <w:r w:rsidRPr="006E3D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453" w:type="dxa"/>
          </w:tcPr>
          <w:p w14:paraId="632FE45E" w14:textId="2E666A9A" w:rsidR="00315CEE" w:rsidRPr="006E3DE0" w:rsidRDefault="00315CEE" w:rsidP="00F80F34">
            <w:pPr>
              <w:jc w:val="both"/>
              <w:rPr>
                <w:rFonts w:ascii="Times New Roman" w:hAnsi="Times New Roman" w:cs="Times New Roman"/>
              </w:rPr>
            </w:pPr>
            <w:r w:rsidRPr="006E3DE0">
              <w:rPr>
                <w:rFonts w:ascii="Times New Roman" w:hAnsi="Times New Roman" w:cs="Times New Roman"/>
              </w:rPr>
              <w:t>Wyjaśnij pojęcia: gen, allel, genotyp i omów ich znaczenie w dziedziczeniu cech organizmu.</w:t>
            </w:r>
          </w:p>
        </w:tc>
      </w:tr>
      <w:tr w:rsidR="00315CEE" w:rsidRPr="006E3DE0" w14:paraId="48F50328" w14:textId="77777777" w:rsidTr="00315CEE">
        <w:trPr>
          <w:jc w:val="center"/>
        </w:trPr>
        <w:tc>
          <w:tcPr>
            <w:tcW w:w="630" w:type="dxa"/>
          </w:tcPr>
          <w:p w14:paraId="74F6D939" w14:textId="7E97FA07" w:rsidR="00315CEE" w:rsidRPr="006E3DE0" w:rsidRDefault="00315CEE" w:rsidP="00F80F34">
            <w:pPr>
              <w:jc w:val="both"/>
              <w:rPr>
                <w:rFonts w:ascii="Times New Roman" w:hAnsi="Times New Roman" w:cs="Times New Roman"/>
              </w:rPr>
            </w:pPr>
            <w:r w:rsidRPr="006E3DE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453" w:type="dxa"/>
          </w:tcPr>
          <w:p w14:paraId="3CF865C1" w14:textId="769E51FF" w:rsidR="00315CEE" w:rsidRPr="006E3DE0" w:rsidRDefault="00315CEE" w:rsidP="00F80F34">
            <w:pPr>
              <w:jc w:val="both"/>
              <w:rPr>
                <w:rFonts w:ascii="Times New Roman" w:hAnsi="Times New Roman" w:cs="Times New Roman"/>
              </w:rPr>
            </w:pPr>
            <w:r w:rsidRPr="006E3DE0">
              <w:rPr>
                <w:rFonts w:ascii="Times New Roman" w:hAnsi="Times New Roman" w:cs="Times New Roman"/>
              </w:rPr>
              <w:t>Omów znaczenie parametru NOAEL w ocenie ryzyka toksykologicznego żywności oraz wyjaśnij jego rolę w wyznaczaniu ADI</w:t>
            </w:r>
          </w:p>
        </w:tc>
      </w:tr>
      <w:tr w:rsidR="00315CEE" w:rsidRPr="006E3DE0" w14:paraId="36CD44B2" w14:textId="77777777" w:rsidTr="00315CEE">
        <w:trPr>
          <w:jc w:val="center"/>
        </w:trPr>
        <w:tc>
          <w:tcPr>
            <w:tcW w:w="630" w:type="dxa"/>
          </w:tcPr>
          <w:p w14:paraId="7A86FCDB" w14:textId="20CC3B59" w:rsidR="00315CEE" w:rsidRPr="006E3DE0" w:rsidRDefault="00315CEE" w:rsidP="00F80F34">
            <w:pPr>
              <w:jc w:val="both"/>
              <w:rPr>
                <w:rFonts w:ascii="Times New Roman" w:hAnsi="Times New Roman" w:cs="Times New Roman"/>
              </w:rPr>
            </w:pPr>
            <w:r w:rsidRPr="006E3DE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53" w:type="dxa"/>
          </w:tcPr>
          <w:p w14:paraId="5C2011BB" w14:textId="77777777" w:rsidR="00315CEE" w:rsidRPr="006E3DE0" w:rsidRDefault="00315CEE" w:rsidP="00F80F34">
            <w:pPr>
              <w:jc w:val="both"/>
              <w:rPr>
                <w:rFonts w:ascii="Times New Roman" w:hAnsi="Times New Roman" w:cs="Times New Roman"/>
              </w:rPr>
            </w:pPr>
            <w:r w:rsidRPr="006E3DE0">
              <w:rPr>
                <w:rFonts w:ascii="Times New Roman" w:hAnsi="Times New Roman" w:cs="Times New Roman"/>
              </w:rPr>
              <w:t xml:space="preserve">Scharakteryzuj funkcje insuliny i glukagonu w zapobieganiu </w:t>
            </w:r>
          </w:p>
          <w:p w14:paraId="279F49E8" w14:textId="13708752" w:rsidR="00315CEE" w:rsidRPr="006E3DE0" w:rsidRDefault="00315CEE" w:rsidP="00F80F34">
            <w:pPr>
              <w:jc w:val="both"/>
              <w:rPr>
                <w:rFonts w:ascii="Times New Roman" w:hAnsi="Times New Roman" w:cs="Times New Roman"/>
              </w:rPr>
            </w:pPr>
            <w:r w:rsidRPr="006E3DE0">
              <w:rPr>
                <w:rFonts w:ascii="Times New Roman" w:hAnsi="Times New Roman" w:cs="Times New Roman"/>
              </w:rPr>
              <w:t xml:space="preserve">hipoglikemii i hiperglikemii. </w:t>
            </w:r>
          </w:p>
        </w:tc>
      </w:tr>
      <w:tr w:rsidR="00315CEE" w:rsidRPr="006E3DE0" w14:paraId="49323D2C" w14:textId="77777777" w:rsidTr="00315CEE">
        <w:trPr>
          <w:jc w:val="center"/>
        </w:trPr>
        <w:tc>
          <w:tcPr>
            <w:tcW w:w="630" w:type="dxa"/>
          </w:tcPr>
          <w:p w14:paraId="7BD13674" w14:textId="02FA01EA" w:rsidR="00315CEE" w:rsidRPr="006E3DE0" w:rsidRDefault="00315CEE" w:rsidP="00F80F34">
            <w:pPr>
              <w:jc w:val="both"/>
              <w:rPr>
                <w:rFonts w:ascii="Times New Roman" w:hAnsi="Times New Roman" w:cs="Times New Roman"/>
              </w:rPr>
            </w:pPr>
            <w:r w:rsidRPr="006E3DE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53" w:type="dxa"/>
          </w:tcPr>
          <w:p w14:paraId="2422FF85" w14:textId="54582D86" w:rsidR="00315CEE" w:rsidRPr="006E3DE0" w:rsidRDefault="00315CEE" w:rsidP="00F80F34">
            <w:pPr>
              <w:jc w:val="both"/>
              <w:rPr>
                <w:rFonts w:ascii="Times New Roman" w:hAnsi="Times New Roman" w:cs="Times New Roman"/>
              </w:rPr>
            </w:pPr>
            <w:r w:rsidRPr="006E3DE0">
              <w:rPr>
                <w:rFonts w:ascii="Times New Roman" w:hAnsi="Times New Roman" w:cs="Times New Roman"/>
              </w:rPr>
              <w:t>Omów znaczenie fizjologiczne błonnika pokarmowego.</w:t>
            </w:r>
          </w:p>
        </w:tc>
      </w:tr>
      <w:tr w:rsidR="00315CEE" w:rsidRPr="006E3DE0" w14:paraId="2DF1EF8C" w14:textId="77777777" w:rsidTr="00315CEE">
        <w:trPr>
          <w:jc w:val="center"/>
        </w:trPr>
        <w:tc>
          <w:tcPr>
            <w:tcW w:w="630" w:type="dxa"/>
          </w:tcPr>
          <w:p w14:paraId="27618B3D" w14:textId="3926A2C7" w:rsidR="00315CEE" w:rsidRPr="006E3DE0" w:rsidRDefault="00315CEE" w:rsidP="00F80F34">
            <w:pPr>
              <w:jc w:val="both"/>
              <w:rPr>
                <w:rFonts w:ascii="Times New Roman" w:hAnsi="Times New Roman" w:cs="Times New Roman"/>
              </w:rPr>
            </w:pPr>
            <w:r w:rsidRPr="006E3DE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453" w:type="dxa"/>
          </w:tcPr>
          <w:p w14:paraId="64277D39" w14:textId="3A885BD7" w:rsidR="00315CEE" w:rsidRPr="006E3DE0" w:rsidRDefault="00315CEE" w:rsidP="00F80F34">
            <w:pPr>
              <w:jc w:val="both"/>
              <w:rPr>
                <w:rFonts w:ascii="Times New Roman" w:hAnsi="Times New Roman" w:cs="Times New Roman"/>
              </w:rPr>
            </w:pPr>
            <w:r w:rsidRPr="006E3DE0">
              <w:rPr>
                <w:rFonts w:ascii="Times New Roman" w:hAnsi="Times New Roman" w:cs="Times New Roman"/>
              </w:rPr>
              <w:t xml:space="preserve">Omów, czym jest edukacja zdrowotna, jakie funkcje pełni w promocji zdrowia oraz profilaktyce chorób. </w:t>
            </w:r>
          </w:p>
        </w:tc>
      </w:tr>
      <w:tr w:rsidR="00315CEE" w:rsidRPr="006E3DE0" w14:paraId="6B7C7DC8" w14:textId="77777777" w:rsidTr="00315CEE">
        <w:trPr>
          <w:jc w:val="center"/>
        </w:trPr>
        <w:tc>
          <w:tcPr>
            <w:tcW w:w="630" w:type="dxa"/>
          </w:tcPr>
          <w:p w14:paraId="357F9D36" w14:textId="10716A64" w:rsidR="00315CEE" w:rsidRPr="006E3DE0" w:rsidRDefault="00315CEE" w:rsidP="00F80F34">
            <w:pPr>
              <w:jc w:val="both"/>
              <w:rPr>
                <w:rFonts w:ascii="Times New Roman" w:hAnsi="Times New Roman" w:cs="Times New Roman"/>
              </w:rPr>
            </w:pPr>
            <w:r w:rsidRPr="006E3DE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453" w:type="dxa"/>
          </w:tcPr>
          <w:p w14:paraId="7BBEE1CD" w14:textId="751FA616" w:rsidR="00315CEE" w:rsidRPr="006E3DE0" w:rsidRDefault="00315CEE" w:rsidP="00F80F34">
            <w:pPr>
              <w:jc w:val="both"/>
              <w:rPr>
                <w:rFonts w:ascii="Times New Roman" w:hAnsi="Times New Roman" w:cs="Times New Roman"/>
              </w:rPr>
            </w:pPr>
            <w:r w:rsidRPr="006E3DE0">
              <w:rPr>
                <w:rFonts w:ascii="Times New Roman" w:hAnsi="Times New Roman" w:cs="Times New Roman"/>
              </w:rPr>
              <w:t>Omów rolę azotanów i pestycydów w produkcji żywności oraz ich wpływ na zdrowie człowieka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15CEE" w:rsidRPr="006E3DE0" w14:paraId="20B7723A" w14:textId="77777777" w:rsidTr="00315CEE">
        <w:trPr>
          <w:jc w:val="center"/>
        </w:trPr>
        <w:tc>
          <w:tcPr>
            <w:tcW w:w="630" w:type="dxa"/>
          </w:tcPr>
          <w:p w14:paraId="21F2550C" w14:textId="4BE6ED79" w:rsidR="00315CEE" w:rsidRPr="006E3DE0" w:rsidRDefault="00315CEE" w:rsidP="00F80F34">
            <w:pPr>
              <w:jc w:val="both"/>
              <w:rPr>
                <w:rFonts w:ascii="Times New Roman" w:hAnsi="Times New Roman" w:cs="Times New Roman"/>
              </w:rPr>
            </w:pPr>
            <w:r w:rsidRPr="006E3DE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53" w:type="dxa"/>
          </w:tcPr>
          <w:p w14:paraId="609E2205" w14:textId="77777777" w:rsidR="00315CEE" w:rsidRPr="006E3DE0" w:rsidRDefault="00315CEE" w:rsidP="00F80F34">
            <w:pPr>
              <w:jc w:val="both"/>
              <w:rPr>
                <w:rFonts w:ascii="Times New Roman" w:hAnsi="Times New Roman" w:cs="Times New Roman"/>
              </w:rPr>
            </w:pPr>
            <w:r w:rsidRPr="006E3DE0">
              <w:rPr>
                <w:rFonts w:ascii="Times New Roman" w:hAnsi="Times New Roman" w:cs="Times New Roman"/>
              </w:rPr>
              <w:t xml:space="preserve">Wyjaśnij, na czym polega interakcja między lekiem a </w:t>
            </w:r>
          </w:p>
          <w:p w14:paraId="68B57CB5" w14:textId="63BD6D86" w:rsidR="00315CEE" w:rsidRPr="006E3DE0" w:rsidRDefault="00315CEE" w:rsidP="00F80F34">
            <w:pPr>
              <w:jc w:val="both"/>
              <w:rPr>
                <w:rFonts w:ascii="Times New Roman" w:hAnsi="Times New Roman" w:cs="Times New Roman"/>
              </w:rPr>
            </w:pPr>
            <w:r w:rsidRPr="006E3DE0">
              <w:rPr>
                <w:rFonts w:ascii="Times New Roman" w:hAnsi="Times New Roman" w:cs="Times New Roman"/>
              </w:rPr>
              <w:t>składnikiem pokarmowym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15CEE" w:rsidRPr="006E3DE0" w14:paraId="547A405A" w14:textId="77777777" w:rsidTr="00315CEE">
        <w:trPr>
          <w:jc w:val="center"/>
        </w:trPr>
        <w:tc>
          <w:tcPr>
            <w:tcW w:w="630" w:type="dxa"/>
          </w:tcPr>
          <w:p w14:paraId="4C977E4E" w14:textId="750EFDC4" w:rsidR="00315CEE" w:rsidRPr="006E3DE0" w:rsidRDefault="00315CEE" w:rsidP="00F80F34">
            <w:pPr>
              <w:jc w:val="both"/>
              <w:rPr>
                <w:rFonts w:ascii="Times New Roman" w:hAnsi="Times New Roman" w:cs="Times New Roman"/>
              </w:rPr>
            </w:pPr>
            <w:r w:rsidRPr="006E3DE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453" w:type="dxa"/>
          </w:tcPr>
          <w:p w14:paraId="6AD54B61" w14:textId="6B05B0B0" w:rsidR="00315CEE" w:rsidRPr="006E3DE0" w:rsidRDefault="00315CEE" w:rsidP="00F80F34">
            <w:pPr>
              <w:jc w:val="both"/>
              <w:rPr>
                <w:rFonts w:ascii="Times New Roman" w:hAnsi="Times New Roman" w:cs="Times New Roman"/>
              </w:rPr>
            </w:pPr>
            <w:r w:rsidRPr="006E3DE0">
              <w:rPr>
                <w:rFonts w:ascii="Times New Roman" w:hAnsi="Times New Roman" w:cs="Times New Roman"/>
              </w:rPr>
              <w:t xml:space="preserve">Podaj definicję suplementu diety. Omów różnicę między suplementem diety a lekiem. </w:t>
            </w:r>
          </w:p>
        </w:tc>
      </w:tr>
      <w:tr w:rsidR="00315CEE" w:rsidRPr="006E3DE0" w14:paraId="1B437226" w14:textId="77777777" w:rsidTr="00315CEE">
        <w:trPr>
          <w:jc w:val="center"/>
        </w:trPr>
        <w:tc>
          <w:tcPr>
            <w:tcW w:w="630" w:type="dxa"/>
          </w:tcPr>
          <w:p w14:paraId="77D558B8" w14:textId="7BD8C130" w:rsidR="00315CEE" w:rsidRPr="006E3DE0" w:rsidRDefault="00315CEE" w:rsidP="00F80F34">
            <w:pPr>
              <w:jc w:val="both"/>
              <w:rPr>
                <w:rFonts w:ascii="Times New Roman" w:hAnsi="Times New Roman" w:cs="Times New Roman"/>
              </w:rPr>
            </w:pPr>
            <w:r w:rsidRPr="006E3DE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453" w:type="dxa"/>
          </w:tcPr>
          <w:p w14:paraId="4EB9862D" w14:textId="04BCA8BE" w:rsidR="00315CEE" w:rsidRPr="006E3DE0" w:rsidRDefault="00315CEE" w:rsidP="00F80F34">
            <w:pPr>
              <w:jc w:val="both"/>
              <w:rPr>
                <w:rFonts w:ascii="Times New Roman" w:hAnsi="Times New Roman" w:cs="Times New Roman"/>
              </w:rPr>
            </w:pPr>
            <w:r w:rsidRPr="006E3DE0">
              <w:rPr>
                <w:rFonts w:ascii="Times New Roman" w:hAnsi="Times New Roman" w:cs="Times New Roman"/>
              </w:rPr>
              <w:t xml:space="preserve">Wymień i omów zasady prawa autorskiego i praw pokrewnych. </w:t>
            </w:r>
          </w:p>
        </w:tc>
      </w:tr>
      <w:tr w:rsidR="00315CEE" w:rsidRPr="006E3DE0" w14:paraId="43288DAE" w14:textId="77777777" w:rsidTr="00315CEE">
        <w:trPr>
          <w:jc w:val="center"/>
        </w:trPr>
        <w:tc>
          <w:tcPr>
            <w:tcW w:w="630" w:type="dxa"/>
          </w:tcPr>
          <w:p w14:paraId="6A42C191" w14:textId="3926AC5D" w:rsidR="00315CEE" w:rsidRPr="006E3DE0" w:rsidRDefault="00315CEE" w:rsidP="00F80F34">
            <w:pPr>
              <w:jc w:val="both"/>
              <w:rPr>
                <w:rFonts w:ascii="Times New Roman" w:hAnsi="Times New Roman" w:cs="Times New Roman"/>
              </w:rPr>
            </w:pPr>
            <w:r w:rsidRPr="006E3DE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453" w:type="dxa"/>
          </w:tcPr>
          <w:p w14:paraId="1E08C1DA" w14:textId="325679B8" w:rsidR="00315CEE" w:rsidRPr="006E3DE0" w:rsidRDefault="00315CEE" w:rsidP="00F80F34">
            <w:pPr>
              <w:jc w:val="both"/>
              <w:rPr>
                <w:rFonts w:ascii="Times New Roman" w:hAnsi="Times New Roman" w:cs="Times New Roman"/>
              </w:rPr>
            </w:pPr>
            <w:r w:rsidRPr="006E3DE0">
              <w:rPr>
                <w:rFonts w:ascii="Times New Roman" w:hAnsi="Times New Roman" w:cs="Times New Roman"/>
              </w:rPr>
              <w:t>Wskaż obliczenia niezbędne do zaplanowania strategii żywieniowej dla pacjenta zdrowego i chorego</w:t>
            </w:r>
            <w:r>
              <w:rPr>
                <w:rFonts w:ascii="Times New Roman" w:hAnsi="Times New Roman" w:cs="Times New Roman"/>
              </w:rPr>
              <w:t xml:space="preserve"> oraz uzasadnij swój wybór.</w:t>
            </w:r>
          </w:p>
        </w:tc>
      </w:tr>
      <w:tr w:rsidR="00315CEE" w:rsidRPr="006E3DE0" w14:paraId="64273FCE" w14:textId="77777777" w:rsidTr="00315CEE">
        <w:trPr>
          <w:jc w:val="center"/>
        </w:trPr>
        <w:tc>
          <w:tcPr>
            <w:tcW w:w="630" w:type="dxa"/>
          </w:tcPr>
          <w:p w14:paraId="05D01F63" w14:textId="240D1F02" w:rsidR="00315CEE" w:rsidRPr="006E3DE0" w:rsidRDefault="00315CEE" w:rsidP="00F80F34">
            <w:pPr>
              <w:jc w:val="both"/>
              <w:rPr>
                <w:rFonts w:ascii="Times New Roman" w:hAnsi="Times New Roman" w:cs="Times New Roman"/>
              </w:rPr>
            </w:pPr>
            <w:r w:rsidRPr="006E3DE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453" w:type="dxa"/>
          </w:tcPr>
          <w:p w14:paraId="1C50BDE8" w14:textId="68D32F32" w:rsidR="00315CEE" w:rsidRPr="006E3DE0" w:rsidRDefault="00315CEE" w:rsidP="00F80F34">
            <w:pPr>
              <w:jc w:val="both"/>
              <w:rPr>
                <w:rFonts w:ascii="Times New Roman" w:hAnsi="Times New Roman" w:cs="Times New Roman"/>
              </w:rPr>
            </w:pPr>
            <w:r w:rsidRPr="006E3DE0">
              <w:rPr>
                <w:rFonts w:ascii="Times New Roman" w:hAnsi="Times New Roman" w:cs="Times New Roman"/>
              </w:rPr>
              <w:t xml:space="preserve">Wymień </w:t>
            </w:r>
            <w:r>
              <w:rPr>
                <w:rFonts w:ascii="Times New Roman" w:hAnsi="Times New Roman" w:cs="Times New Roman"/>
              </w:rPr>
              <w:t xml:space="preserve">najnowsze </w:t>
            </w:r>
            <w:r w:rsidRPr="006E3DE0">
              <w:rPr>
                <w:rFonts w:ascii="Times New Roman" w:hAnsi="Times New Roman" w:cs="Times New Roman"/>
              </w:rPr>
              <w:t xml:space="preserve">normy dotyczące podaży białka, tłuszczów i węglowodanów u zdrowej osoby dorosłej. </w:t>
            </w:r>
          </w:p>
        </w:tc>
      </w:tr>
      <w:tr w:rsidR="00315CEE" w:rsidRPr="006E3DE0" w14:paraId="12CE3152" w14:textId="77777777" w:rsidTr="00315CEE">
        <w:trPr>
          <w:jc w:val="center"/>
        </w:trPr>
        <w:tc>
          <w:tcPr>
            <w:tcW w:w="630" w:type="dxa"/>
          </w:tcPr>
          <w:p w14:paraId="50C7BA78" w14:textId="0A2B37FE" w:rsidR="00315CEE" w:rsidRPr="006E3DE0" w:rsidRDefault="00315CEE" w:rsidP="00F80F34">
            <w:pPr>
              <w:jc w:val="both"/>
              <w:rPr>
                <w:rFonts w:ascii="Times New Roman" w:hAnsi="Times New Roman" w:cs="Times New Roman"/>
              </w:rPr>
            </w:pPr>
            <w:r w:rsidRPr="006E3DE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453" w:type="dxa"/>
          </w:tcPr>
          <w:p w14:paraId="1949785F" w14:textId="26BB8319" w:rsidR="00315CEE" w:rsidRPr="006E3DE0" w:rsidRDefault="00315CEE" w:rsidP="00F80F34">
            <w:pPr>
              <w:jc w:val="both"/>
              <w:rPr>
                <w:rFonts w:ascii="Times New Roman" w:hAnsi="Times New Roman" w:cs="Times New Roman"/>
              </w:rPr>
            </w:pPr>
            <w:r w:rsidRPr="006E3DE0">
              <w:rPr>
                <w:rFonts w:ascii="Times New Roman" w:hAnsi="Times New Roman" w:cs="Times New Roman"/>
              </w:rPr>
              <w:t xml:space="preserve">Wymień najczęstsze błędy żywieniowe Polaków oraz omów rolę dietetyka w ich ograniczaniu. </w:t>
            </w:r>
          </w:p>
        </w:tc>
      </w:tr>
      <w:tr w:rsidR="00315CEE" w:rsidRPr="006E3DE0" w14:paraId="2104F4FF" w14:textId="77777777" w:rsidTr="00315CEE">
        <w:trPr>
          <w:jc w:val="center"/>
        </w:trPr>
        <w:tc>
          <w:tcPr>
            <w:tcW w:w="630" w:type="dxa"/>
          </w:tcPr>
          <w:p w14:paraId="0B46C699" w14:textId="2AEB0993" w:rsidR="00315CEE" w:rsidRPr="006E3DE0" w:rsidRDefault="00315CEE" w:rsidP="00F80F34">
            <w:pPr>
              <w:jc w:val="both"/>
              <w:rPr>
                <w:rFonts w:ascii="Times New Roman" w:hAnsi="Times New Roman" w:cs="Times New Roman"/>
              </w:rPr>
            </w:pPr>
            <w:r w:rsidRPr="006E3DE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453" w:type="dxa"/>
          </w:tcPr>
          <w:p w14:paraId="353D8AB7" w14:textId="0816E8D8" w:rsidR="00315CEE" w:rsidRPr="006E3DE0" w:rsidRDefault="00315CEE" w:rsidP="00F80F34">
            <w:pPr>
              <w:jc w:val="both"/>
              <w:rPr>
                <w:rFonts w:ascii="Times New Roman" w:hAnsi="Times New Roman" w:cs="Times New Roman"/>
              </w:rPr>
            </w:pPr>
            <w:r w:rsidRPr="006E3DE0">
              <w:rPr>
                <w:rFonts w:ascii="Times New Roman" w:hAnsi="Times New Roman" w:cs="Times New Roman"/>
              </w:rPr>
              <w:t>Omów zjawisko naturalnej șarkopenii u osób starszych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15CEE" w:rsidRPr="006E3DE0" w14:paraId="4729A7C0" w14:textId="77777777" w:rsidTr="00315CEE">
        <w:trPr>
          <w:jc w:val="center"/>
        </w:trPr>
        <w:tc>
          <w:tcPr>
            <w:tcW w:w="630" w:type="dxa"/>
          </w:tcPr>
          <w:p w14:paraId="56379322" w14:textId="0ECABE93" w:rsidR="00315CEE" w:rsidRPr="006E3DE0" w:rsidRDefault="00315CEE" w:rsidP="00F80F34">
            <w:pPr>
              <w:jc w:val="both"/>
              <w:rPr>
                <w:rFonts w:ascii="Times New Roman" w:hAnsi="Times New Roman" w:cs="Times New Roman"/>
              </w:rPr>
            </w:pPr>
            <w:r w:rsidRPr="006E3DE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453" w:type="dxa"/>
          </w:tcPr>
          <w:p w14:paraId="2D14578B" w14:textId="5A339639" w:rsidR="00315CEE" w:rsidRPr="006E3DE0" w:rsidRDefault="00315CEE" w:rsidP="00F80F34">
            <w:pPr>
              <w:jc w:val="both"/>
              <w:rPr>
                <w:rFonts w:ascii="Times New Roman" w:hAnsi="Times New Roman" w:cs="Times New Roman"/>
              </w:rPr>
            </w:pPr>
            <w:r w:rsidRPr="006E3DE0">
              <w:rPr>
                <w:rFonts w:ascii="Times New Roman" w:hAnsi="Times New Roman" w:cs="Times New Roman"/>
              </w:rPr>
              <w:t>Scharakteryzuj najważniejsze filary leczenia choroby otyłościowej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15CEE" w:rsidRPr="006E3DE0" w14:paraId="520953E7" w14:textId="77777777" w:rsidTr="00315CEE">
        <w:trPr>
          <w:jc w:val="center"/>
        </w:trPr>
        <w:tc>
          <w:tcPr>
            <w:tcW w:w="630" w:type="dxa"/>
          </w:tcPr>
          <w:p w14:paraId="24155D19" w14:textId="2EB488B1" w:rsidR="00315CEE" w:rsidRPr="006E3DE0" w:rsidRDefault="00315CEE" w:rsidP="00F80F34">
            <w:pPr>
              <w:jc w:val="both"/>
              <w:rPr>
                <w:rFonts w:ascii="Times New Roman" w:hAnsi="Times New Roman" w:cs="Times New Roman"/>
              </w:rPr>
            </w:pPr>
            <w:r w:rsidRPr="006E3DE0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6453" w:type="dxa"/>
          </w:tcPr>
          <w:p w14:paraId="62A1600C" w14:textId="71EF5BAA" w:rsidR="00315CEE" w:rsidRPr="006E3DE0" w:rsidRDefault="00315CEE" w:rsidP="00F80F34">
            <w:pPr>
              <w:jc w:val="both"/>
              <w:rPr>
                <w:rFonts w:ascii="Times New Roman" w:hAnsi="Times New Roman" w:cs="Times New Roman"/>
              </w:rPr>
            </w:pPr>
            <w:r w:rsidRPr="006E3DE0">
              <w:rPr>
                <w:rFonts w:ascii="Times New Roman" w:hAnsi="Times New Roman" w:cs="Times New Roman"/>
              </w:rPr>
              <w:t>Wyjaśnij na czym polega immunożywienie okołooperacyjne i omów jego korzyści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15CEE" w:rsidRPr="006E3DE0" w14:paraId="57BA946E" w14:textId="77777777" w:rsidTr="00315CEE">
        <w:trPr>
          <w:jc w:val="center"/>
        </w:trPr>
        <w:tc>
          <w:tcPr>
            <w:tcW w:w="630" w:type="dxa"/>
          </w:tcPr>
          <w:p w14:paraId="4AE4B024" w14:textId="3BB00B4C" w:rsidR="00315CEE" w:rsidRPr="006E3DE0" w:rsidRDefault="00315CEE" w:rsidP="00F80F34">
            <w:pPr>
              <w:jc w:val="both"/>
              <w:rPr>
                <w:rFonts w:ascii="Times New Roman" w:hAnsi="Times New Roman" w:cs="Times New Roman"/>
              </w:rPr>
            </w:pPr>
            <w:r w:rsidRPr="006E3DE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453" w:type="dxa"/>
          </w:tcPr>
          <w:p w14:paraId="42462C25" w14:textId="069C879E" w:rsidR="00315CEE" w:rsidRPr="006E3DE0" w:rsidRDefault="00315CEE" w:rsidP="00F80F34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6E3DE0">
              <w:rPr>
                <w:rFonts w:ascii="Times New Roman" w:hAnsi="Times New Roman" w:cs="Times New Roman"/>
              </w:rPr>
              <w:t>Wymień konsekwencje zdrowotne nieprawidłowego żywienia kobiety w ciąży dla matki i dziecka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15CEE" w:rsidRPr="006E3DE0" w14:paraId="04E3C77C" w14:textId="77777777" w:rsidTr="00315CEE">
        <w:trPr>
          <w:jc w:val="center"/>
        </w:trPr>
        <w:tc>
          <w:tcPr>
            <w:tcW w:w="630" w:type="dxa"/>
          </w:tcPr>
          <w:p w14:paraId="2BDD26B0" w14:textId="12EAE0A3" w:rsidR="00315CEE" w:rsidRPr="006E3DE0" w:rsidRDefault="00315CEE" w:rsidP="00F80F34">
            <w:pPr>
              <w:jc w:val="both"/>
              <w:rPr>
                <w:rFonts w:ascii="Times New Roman" w:hAnsi="Times New Roman" w:cs="Times New Roman"/>
              </w:rPr>
            </w:pPr>
            <w:r w:rsidRPr="006E3DE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453" w:type="dxa"/>
          </w:tcPr>
          <w:p w14:paraId="5E2208E6" w14:textId="0A0ADA4B" w:rsidR="00315CEE" w:rsidRPr="006E3DE0" w:rsidRDefault="00315CEE" w:rsidP="00F80F34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6E3DE0">
              <w:rPr>
                <w:rFonts w:ascii="Times New Roman" w:hAnsi="Times New Roman" w:cs="Times New Roman"/>
              </w:rPr>
              <w:t xml:space="preserve">Wyjaśnij znaczenie etykiety produktu spożywczego w ocenie jakości i bezpieczeństwa żywności. </w:t>
            </w:r>
          </w:p>
        </w:tc>
      </w:tr>
      <w:tr w:rsidR="00315CEE" w:rsidRPr="006E3DE0" w14:paraId="5811BCFF" w14:textId="77777777" w:rsidTr="00315CEE">
        <w:trPr>
          <w:jc w:val="center"/>
        </w:trPr>
        <w:tc>
          <w:tcPr>
            <w:tcW w:w="630" w:type="dxa"/>
          </w:tcPr>
          <w:p w14:paraId="31688D88" w14:textId="1D7B7F06" w:rsidR="00315CEE" w:rsidRPr="006E3DE0" w:rsidRDefault="00315CEE" w:rsidP="00F80F34">
            <w:pPr>
              <w:jc w:val="both"/>
              <w:rPr>
                <w:rFonts w:ascii="Times New Roman" w:hAnsi="Times New Roman" w:cs="Times New Roman"/>
              </w:rPr>
            </w:pPr>
            <w:r w:rsidRPr="006E3DE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453" w:type="dxa"/>
          </w:tcPr>
          <w:p w14:paraId="130A57B3" w14:textId="268C7BCA" w:rsidR="00315CEE" w:rsidRPr="006E3DE0" w:rsidRDefault="00315CEE" w:rsidP="00F80F34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6E3DE0">
              <w:rPr>
                <w:rFonts w:ascii="Times New Roman" w:hAnsi="Times New Roman" w:cs="Times New Roman"/>
              </w:rPr>
              <w:t xml:space="preserve">Wyjaśnij, czym jest system HACCP oraz omów jego znaczenie w zapewnianiu bezpieczeństwa żywności. </w:t>
            </w:r>
          </w:p>
        </w:tc>
      </w:tr>
      <w:tr w:rsidR="00315CEE" w:rsidRPr="006E3DE0" w14:paraId="7124978C" w14:textId="77777777" w:rsidTr="00315CEE">
        <w:trPr>
          <w:jc w:val="center"/>
        </w:trPr>
        <w:tc>
          <w:tcPr>
            <w:tcW w:w="630" w:type="dxa"/>
          </w:tcPr>
          <w:p w14:paraId="3B8C5B94" w14:textId="1A2FC9B4" w:rsidR="00315CEE" w:rsidRPr="006E3DE0" w:rsidRDefault="00315CEE" w:rsidP="00F80F34">
            <w:pPr>
              <w:jc w:val="both"/>
              <w:rPr>
                <w:rFonts w:ascii="Times New Roman" w:hAnsi="Times New Roman" w:cs="Times New Roman"/>
              </w:rPr>
            </w:pPr>
            <w:r w:rsidRPr="006E3DE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453" w:type="dxa"/>
          </w:tcPr>
          <w:p w14:paraId="12A2078C" w14:textId="4AF6D223" w:rsidR="00315CEE" w:rsidRPr="006E3DE0" w:rsidRDefault="00315CEE" w:rsidP="00F80F34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6E3DE0">
              <w:rPr>
                <w:rFonts w:ascii="Times New Roman" w:hAnsi="Times New Roman" w:cs="Times New Roman"/>
              </w:rPr>
              <w:t>Omów postępowanie dietetyczne u pacjenta z insulinoopornością.</w:t>
            </w:r>
          </w:p>
        </w:tc>
      </w:tr>
      <w:tr w:rsidR="00315CEE" w:rsidRPr="006E3DE0" w14:paraId="0427AC29" w14:textId="77777777" w:rsidTr="00315CEE">
        <w:trPr>
          <w:jc w:val="center"/>
        </w:trPr>
        <w:tc>
          <w:tcPr>
            <w:tcW w:w="630" w:type="dxa"/>
          </w:tcPr>
          <w:p w14:paraId="31005B8D" w14:textId="769A2B7F" w:rsidR="00315CEE" w:rsidRPr="006E3DE0" w:rsidRDefault="00315CEE" w:rsidP="00F80F34">
            <w:pPr>
              <w:jc w:val="both"/>
              <w:rPr>
                <w:rFonts w:ascii="Times New Roman" w:hAnsi="Times New Roman" w:cs="Times New Roman"/>
              </w:rPr>
            </w:pPr>
            <w:r w:rsidRPr="006E3DE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453" w:type="dxa"/>
          </w:tcPr>
          <w:p w14:paraId="75C50C4E" w14:textId="305B6A99" w:rsidR="00315CEE" w:rsidRPr="006E3DE0" w:rsidRDefault="00315CEE" w:rsidP="00F80F34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6E3DE0">
              <w:rPr>
                <w:rFonts w:ascii="Times New Roman" w:hAnsi="Times New Roman" w:cs="Times New Roman"/>
              </w:rPr>
              <w:t xml:space="preserve">Scharakteryzuj psychologiczne i społeczne czynniki wpływające na rozwój zaburzeń odżywiania. </w:t>
            </w:r>
          </w:p>
        </w:tc>
      </w:tr>
      <w:tr w:rsidR="00315CEE" w:rsidRPr="006E3DE0" w14:paraId="4B6B6AB6" w14:textId="77777777" w:rsidTr="00315CEE">
        <w:trPr>
          <w:jc w:val="center"/>
        </w:trPr>
        <w:tc>
          <w:tcPr>
            <w:tcW w:w="630" w:type="dxa"/>
          </w:tcPr>
          <w:p w14:paraId="2AFC93F2" w14:textId="71C4C1BF" w:rsidR="00315CEE" w:rsidRPr="006E3DE0" w:rsidRDefault="00315CEE" w:rsidP="00F80F34">
            <w:pPr>
              <w:jc w:val="both"/>
              <w:rPr>
                <w:rFonts w:ascii="Times New Roman" w:hAnsi="Times New Roman" w:cs="Times New Roman"/>
              </w:rPr>
            </w:pPr>
            <w:r w:rsidRPr="006E3DE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453" w:type="dxa"/>
          </w:tcPr>
          <w:p w14:paraId="36C470AC" w14:textId="31879808" w:rsidR="00315CEE" w:rsidRPr="006E3DE0" w:rsidRDefault="00315CEE" w:rsidP="00F80F34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6E3DE0">
              <w:rPr>
                <w:rFonts w:ascii="Times New Roman" w:hAnsi="Times New Roman" w:cs="Times New Roman"/>
              </w:rPr>
              <w:t xml:space="preserve">Omów korzyści i potencjalne ryzyka stosowania diety wegetariańskiej. </w:t>
            </w:r>
          </w:p>
        </w:tc>
      </w:tr>
      <w:tr w:rsidR="00315CEE" w:rsidRPr="006E3DE0" w14:paraId="6CCFDE25" w14:textId="77777777" w:rsidTr="00315CEE">
        <w:trPr>
          <w:jc w:val="center"/>
        </w:trPr>
        <w:tc>
          <w:tcPr>
            <w:tcW w:w="630" w:type="dxa"/>
          </w:tcPr>
          <w:p w14:paraId="43D2FB3F" w14:textId="34005115" w:rsidR="00315CEE" w:rsidRPr="006E3DE0" w:rsidRDefault="00315CEE" w:rsidP="00F80F34">
            <w:pPr>
              <w:jc w:val="both"/>
              <w:rPr>
                <w:rFonts w:ascii="Times New Roman" w:hAnsi="Times New Roman" w:cs="Times New Roman"/>
              </w:rPr>
            </w:pPr>
            <w:r w:rsidRPr="006E3DE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453" w:type="dxa"/>
          </w:tcPr>
          <w:p w14:paraId="0FFD7575" w14:textId="2C4F43D6" w:rsidR="00315CEE" w:rsidRPr="006E3DE0" w:rsidRDefault="00315CEE" w:rsidP="00F80F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Scharakteryzuj metody badawcze, techniki oraz narzędzia stosowane w dietetyce na przykładzie studium przypadku.</w:t>
            </w:r>
          </w:p>
        </w:tc>
      </w:tr>
      <w:tr w:rsidR="00315CEE" w:rsidRPr="006E3DE0" w14:paraId="56327A6B" w14:textId="77777777" w:rsidTr="00315CEE">
        <w:trPr>
          <w:jc w:val="center"/>
        </w:trPr>
        <w:tc>
          <w:tcPr>
            <w:tcW w:w="630" w:type="dxa"/>
          </w:tcPr>
          <w:p w14:paraId="55E2281A" w14:textId="5EE2B3DC" w:rsidR="00315CEE" w:rsidRPr="006E3DE0" w:rsidRDefault="00315CEE" w:rsidP="00F80F34">
            <w:pPr>
              <w:jc w:val="both"/>
              <w:rPr>
                <w:rFonts w:ascii="Times New Roman" w:hAnsi="Times New Roman" w:cs="Times New Roman"/>
              </w:rPr>
            </w:pPr>
            <w:r w:rsidRPr="006E3DE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453" w:type="dxa"/>
          </w:tcPr>
          <w:p w14:paraId="60295A51" w14:textId="3817ECF6" w:rsidR="00315CEE" w:rsidRPr="006E3DE0" w:rsidRDefault="00315CEE" w:rsidP="00F80F34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6E3DE0">
              <w:rPr>
                <w:rFonts w:ascii="Times New Roman" w:hAnsi="Times New Roman" w:cs="Times New Roman"/>
              </w:rPr>
              <w:t xml:space="preserve">Omów aktualne zalecenia WHO dotyczące aktywności fizycznej osób dorosłych. </w:t>
            </w:r>
          </w:p>
        </w:tc>
      </w:tr>
    </w:tbl>
    <w:p w14:paraId="2B22B1D1" w14:textId="77777777" w:rsidR="006566F7" w:rsidRPr="00483E85" w:rsidRDefault="006566F7" w:rsidP="00F80F34">
      <w:pPr>
        <w:jc w:val="both"/>
        <w:rPr>
          <w:b/>
          <w:bCs/>
        </w:rPr>
      </w:pPr>
    </w:p>
    <w:p w14:paraId="0622E203" w14:textId="1E34C0A8" w:rsidR="006566F7" w:rsidRPr="004A3121" w:rsidRDefault="004A3121" w:rsidP="00315CEE">
      <w:pPr>
        <w:jc w:val="center"/>
        <w:rPr>
          <w:rFonts w:ascii="Times New Roman" w:hAnsi="Times New Roman" w:cs="Times New Roman"/>
          <w:sz w:val="28"/>
          <w:szCs w:val="28"/>
        </w:rPr>
      </w:pPr>
      <w:r w:rsidRPr="005B5602">
        <w:rPr>
          <w:rFonts w:ascii="Times New Roman" w:hAnsi="Times New Roman" w:cs="Times New Roman"/>
          <w:b/>
          <w:bCs/>
          <w:sz w:val="28"/>
          <w:szCs w:val="28"/>
        </w:rPr>
        <w:t xml:space="preserve">Pytania </w:t>
      </w:r>
      <w:r>
        <w:rPr>
          <w:rFonts w:ascii="Times New Roman" w:hAnsi="Times New Roman" w:cs="Times New Roman"/>
          <w:b/>
          <w:bCs/>
          <w:sz w:val="28"/>
          <w:szCs w:val="28"/>
        </w:rPr>
        <w:t>specjalizacyjne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6658"/>
      </w:tblGrid>
      <w:tr w:rsidR="00315CEE" w:rsidRPr="00483E85" w14:paraId="0EA4F8FE" w14:textId="77777777" w:rsidTr="00315CEE">
        <w:trPr>
          <w:jc w:val="center"/>
        </w:trPr>
        <w:tc>
          <w:tcPr>
            <w:tcW w:w="567" w:type="dxa"/>
          </w:tcPr>
          <w:p w14:paraId="53C0E85D" w14:textId="33951F18" w:rsidR="00315CEE" w:rsidRPr="00483E85" w:rsidRDefault="00315CEE" w:rsidP="00F80F3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83E85"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6658" w:type="dxa"/>
          </w:tcPr>
          <w:p w14:paraId="2A9F1CF1" w14:textId="21002915" w:rsidR="00315CEE" w:rsidRPr="00483E85" w:rsidRDefault="00315CEE" w:rsidP="00F80F3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Pytania specjalizacyjne</w:t>
            </w:r>
          </w:p>
        </w:tc>
      </w:tr>
      <w:tr w:rsidR="00315CEE" w:rsidRPr="00483E85" w14:paraId="550B1831" w14:textId="77777777" w:rsidTr="00315CEE">
        <w:trPr>
          <w:jc w:val="center"/>
        </w:trPr>
        <w:tc>
          <w:tcPr>
            <w:tcW w:w="567" w:type="dxa"/>
          </w:tcPr>
          <w:p w14:paraId="69F0E257" w14:textId="29ED0C1B" w:rsidR="00315CEE" w:rsidRPr="00483E85" w:rsidRDefault="00315CEE" w:rsidP="00F80F34">
            <w:pPr>
              <w:jc w:val="both"/>
              <w:rPr>
                <w:rFonts w:ascii="Times New Roman" w:hAnsi="Times New Roman" w:cs="Times New Roman"/>
              </w:rPr>
            </w:pPr>
            <w:r w:rsidRPr="00483E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58" w:type="dxa"/>
          </w:tcPr>
          <w:p w14:paraId="59281B0A" w14:textId="6164971A" w:rsidR="00315CEE" w:rsidRPr="00483E85" w:rsidRDefault="00315CEE" w:rsidP="00F80F34">
            <w:pPr>
              <w:jc w:val="both"/>
              <w:rPr>
                <w:rFonts w:ascii="Times New Roman" w:hAnsi="Times New Roman" w:cs="Times New Roman"/>
              </w:rPr>
            </w:pPr>
            <w:r w:rsidRPr="00483E85">
              <w:rPr>
                <w:rFonts w:ascii="Times New Roman" w:hAnsi="Times New Roman" w:cs="Times New Roman"/>
              </w:rPr>
              <w:t>Omów zasady supl</w:t>
            </w:r>
            <w:r>
              <w:rPr>
                <w:rFonts w:ascii="Times New Roman" w:hAnsi="Times New Roman" w:cs="Times New Roman"/>
              </w:rPr>
              <w:t xml:space="preserve">ementacji </w:t>
            </w:r>
            <w:r w:rsidRPr="00483E85">
              <w:rPr>
                <w:rFonts w:ascii="Times New Roman" w:hAnsi="Times New Roman" w:cs="Times New Roman"/>
              </w:rPr>
              <w:t>w onkologii zgodnie z zaleceniami ESPEN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15CEE" w:rsidRPr="00483E85" w14:paraId="4BE5E563" w14:textId="77777777" w:rsidTr="00315CEE">
        <w:trPr>
          <w:jc w:val="center"/>
        </w:trPr>
        <w:tc>
          <w:tcPr>
            <w:tcW w:w="567" w:type="dxa"/>
          </w:tcPr>
          <w:p w14:paraId="25ABFEEC" w14:textId="7156C35C" w:rsidR="00315CEE" w:rsidRPr="00483E85" w:rsidRDefault="00315CEE" w:rsidP="00F80F34">
            <w:pPr>
              <w:jc w:val="both"/>
              <w:rPr>
                <w:rFonts w:ascii="Times New Roman" w:hAnsi="Times New Roman" w:cs="Times New Roman"/>
              </w:rPr>
            </w:pPr>
            <w:r w:rsidRPr="00483E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58" w:type="dxa"/>
          </w:tcPr>
          <w:p w14:paraId="525F6585" w14:textId="2C15F4FF" w:rsidR="00315CEE" w:rsidRPr="00483E85" w:rsidRDefault="00315CEE" w:rsidP="00F80F34">
            <w:pPr>
              <w:jc w:val="both"/>
              <w:rPr>
                <w:rFonts w:ascii="Times New Roman" w:hAnsi="Times New Roman" w:cs="Times New Roman"/>
              </w:rPr>
            </w:pPr>
            <w:r w:rsidRPr="00483E85">
              <w:rPr>
                <w:rFonts w:ascii="Times New Roman" w:hAnsi="Times New Roman" w:cs="Times New Roman"/>
              </w:rPr>
              <w:t>Omów czynniki zwiększające ryzyko niedożywienia u pacjentów hospitalizowanych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15CEE" w:rsidRPr="00483E85" w14:paraId="5987CA05" w14:textId="77777777" w:rsidTr="00315CEE">
        <w:trPr>
          <w:jc w:val="center"/>
        </w:trPr>
        <w:tc>
          <w:tcPr>
            <w:tcW w:w="567" w:type="dxa"/>
          </w:tcPr>
          <w:p w14:paraId="4D9DF662" w14:textId="10332E9E" w:rsidR="00315CEE" w:rsidRPr="00483E85" w:rsidRDefault="00315CEE" w:rsidP="00F80F3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83E85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6658" w:type="dxa"/>
          </w:tcPr>
          <w:p w14:paraId="4001EB43" w14:textId="7DC93C29" w:rsidR="00315CEE" w:rsidRPr="00483E85" w:rsidRDefault="00315CEE" w:rsidP="00F80F34">
            <w:pPr>
              <w:jc w:val="both"/>
              <w:rPr>
                <w:rFonts w:ascii="Times New Roman" w:hAnsi="Times New Roman" w:cs="Times New Roman"/>
              </w:rPr>
            </w:pPr>
            <w:r w:rsidRPr="00483E85">
              <w:rPr>
                <w:rFonts w:ascii="Times New Roman" w:hAnsi="Times New Roman" w:cs="Times New Roman"/>
              </w:rPr>
              <w:t>Wymień pomiary antropometryczne wykorzystywane w ocenie stanu odżywienia pacjenta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15CEE" w:rsidRPr="00483E85" w14:paraId="46E5BA28" w14:textId="77777777" w:rsidTr="00315CEE">
        <w:trPr>
          <w:jc w:val="center"/>
        </w:trPr>
        <w:tc>
          <w:tcPr>
            <w:tcW w:w="567" w:type="dxa"/>
          </w:tcPr>
          <w:p w14:paraId="495E0326" w14:textId="6C55DB8C" w:rsidR="00315CEE" w:rsidRPr="00483E85" w:rsidRDefault="00315CEE" w:rsidP="00F80F34">
            <w:pPr>
              <w:jc w:val="both"/>
              <w:rPr>
                <w:rFonts w:ascii="Times New Roman" w:hAnsi="Times New Roman" w:cs="Times New Roman"/>
              </w:rPr>
            </w:pPr>
            <w:r w:rsidRPr="00483E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8" w:type="dxa"/>
          </w:tcPr>
          <w:p w14:paraId="36ABA0C5" w14:textId="6D5555CB" w:rsidR="00315CEE" w:rsidRPr="00483E85" w:rsidRDefault="00315CEE" w:rsidP="00F80F34">
            <w:pPr>
              <w:jc w:val="both"/>
              <w:rPr>
                <w:rFonts w:ascii="Times New Roman" w:hAnsi="Times New Roman" w:cs="Times New Roman"/>
              </w:rPr>
            </w:pPr>
            <w:r w:rsidRPr="00483E85">
              <w:rPr>
                <w:rFonts w:ascii="Times New Roman" w:hAnsi="Times New Roman" w:cs="Times New Roman"/>
              </w:rPr>
              <w:t>Omów przyczyny występowania „dumping syndrome” po operacji bariatrycznej oraz sposoby zmniejszania ryzyka jego wystąpienia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15CEE" w:rsidRPr="00483E85" w14:paraId="6D73F63C" w14:textId="77777777" w:rsidTr="00315CEE">
        <w:trPr>
          <w:jc w:val="center"/>
        </w:trPr>
        <w:tc>
          <w:tcPr>
            <w:tcW w:w="567" w:type="dxa"/>
          </w:tcPr>
          <w:p w14:paraId="76237BC0" w14:textId="4FAC3898" w:rsidR="00315CEE" w:rsidRPr="00483E85" w:rsidRDefault="00315CEE" w:rsidP="00F80F34">
            <w:pPr>
              <w:jc w:val="both"/>
              <w:rPr>
                <w:rFonts w:ascii="Times New Roman" w:hAnsi="Times New Roman" w:cs="Times New Roman"/>
              </w:rPr>
            </w:pPr>
            <w:r w:rsidRPr="00483E8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58" w:type="dxa"/>
          </w:tcPr>
          <w:p w14:paraId="4A4F722E" w14:textId="67DEE71E" w:rsidR="00315CEE" w:rsidRPr="00483E85" w:rsidRDefault="00315CEE" w:rsidP="00F80F34">
            <w:pPr>
              <w:jc w:val="both"/>
              <w:rPr>
                <w:rFonts w:ascii="Times New Roman" w:hAnsi="Times New Roman" w:cs="Times New Roman"/>
              </w:rPr>
            </w:pPr>
            <w:r w:rsidRPr="00483E85">
              <w:rPr>
                <w:rFonts w:ascii="Times New Roman" w:hAnsi="Times New Roman" w:cs="Times New Roman"/>
              </w:rPr>
              <w:t>Omów definicję, czynniki ryzyka i objawy zespołu metabolicznego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15CEE" w:rsidRPr="00483E85" w14:paraId="6472DE0F" w14:textId="77777777" w:rsidTr="00315CEE">
        <w:trPr>
          <w:jc w:val="center"/>
        </w:trPr>
        <w:tc>
          <w:tcPr>
            <w:tcW w:w="567" w:type="dxa"/>
          </w:tcPr>
          <w:p w14:paraId="14BA60A6" w14:textId="587F5DFF" w:rsidR="00315CEE" w:rsidRPr="00483E85" w:rsidRDefault="00315CEE" w:rsidP="00F80F34">
            <w:pPr>
              <w:jc w:val="both"/>
              <w:rPr>
                <w:rFonts w:ascii="Times New Roman" w:hAnsi="Times New Roman" w:cs="Times New Roman"/>
              </w:rPr>
            </w:pPr>
            <w:r w:rsidRPr="00483E8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58" w:type="dxa"/>
          </w:tcPr>
          <w:p w14:paraId="4D1A75BA" w14:textId="1E3B66AE" w:rsidR="00315CEE" w:rsidRPr="00483E85" w:rsidRDefault="00315CEE" w:rsidP="00F80F34">
            <w:pPr>
              <w:jc w:val="both"/>
              <w:rPr>
                <w:rFonts w:ascii="Times New Roman" w:hAnsi="Times New Roman" w:cs="Times New Roman"/>
              </w:rPr>
            </w:pPr>
            <w:r w:rsidRPr="00483E85">
              <w:rPr>
                <w:rFonts w:ascii="Times New Roman" w:hAnsi="Times New Roman" w:cs="Times New Roman"/>
              </w:rPr>
              <w:t>Omów objawy kliniczne jadłowstrętu psychicznego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15CEE" w:rsidRPr="00483E85" w14:paraId="387E5ACB" w14:textId="77777777" w:rsidTr="00315CEE">
        <w:trPr>
          <w:jc w:val="center"/>
        </w:trPr>
        <w:tc>
          <w:tcPr>
            <w:tcW w:w="567" w:type="dxa"/>
          </w:tcPr>
          <w:p w14:paraId="25BDE3C8" w14:textId="537CB863" w:rsidR="00315CEE" w:rsidRPr="00483E85" w:rsidRDefault="00315CEE" w:rsidP="00F80F34">
            <w:pPr>
              <w:jc w:val="both"/>
              <w:rPr>
                <w:rFonts w:ascii="Times New Roman" w:hAnsi="Times New Roman" w:cs="Times New Roman"/>
              </w:rPr>
            </w:pPr>
            <w:r w:rsidRPr="00483E8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58" w:type="dxa"/>
          </w:tcPr>
          <w:p w14:paraId="00D82C94" w14:textId="2860A234" w:rsidR="00315CEE" w:rsidRPr="00483E85" w:rsidRDefault="00315CEE" w:rsidP="00F80F34">
            <w:pPr>
              <w:jc w:val="both"/>
              <w:rPr>
                <w:rFonts w:ascii="Times New Roman" w:hAnsi="Times New Roman" w:cs="Times New Roman"/>
              </w:rPr>
            </w:pPr>
            <w:r w:rsidRPr="00483E85">
              <w:rPr>
                <w:rFonts w:ascii="Times New Roman" w:hAnsi="Times New Roman" w:cs="Times New Roman"/>
              </w:rPr>
              <w:t>Omów znaczenie wywiadu jako techniki diagnozy stosowanej w psychologii klinicznej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15CEE" w:rsidRPr="00483E85" w14:paraId="6B8334A0" w14:textId="77777777" w:rsidTr="00315CEE">
        <w:trPr>
          <w:jc w:val="center"/>
        </w:trPr>
        <w:tc>
          <w:tcPr>
            <w:tcW w:w="567" w:type="dxa"/>
          </w:tcPr>
          <w:p w14:paraId="17CF914B" w14:textId="05508DAE" w:rsidR="00315CEE" w:rsidRPr="00483E85" w:rsidRDefault="00315CEE" w:rsidP="00F80F34">
            <w:pPr>
              <w:jc w:val="both"/>
              <w:rPr>
                <w:rFonts w:ascii="Times New Roman" w:hAnsi="Times New Roman" w:cs="Times New Roman"/>
              </w:rPr>
            </w:pPr>
            <w:r w:rsidRPr="00483E85"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6658" w:type="dxa"/>
          </w:tcPr>
          <w:p w14:paraId="1105A01F" w14:textId="3728841A" w:rsidR="00315CEE" w:rsidRPr="00483E85" w:rsidRDefault="00315CEE" w:rsidP="00F80F34">
            <w:pPr>
              <w:jc w:val="both"/>
              <w:rPr>
                <w:rFonts w:ascii="Times New Roman" w:hAnsi="Times New Roman" w:cs="Times New Roman"/>
              </w:rPr>
            </w:pPr>
            <w:r w:rsidRPr="00483E85">
              <w:rPr>
                <w:rFonts w:ascii="Times New Roman" w:hAnsi="Times New Roman" w:cs="Times New Roman"/>
              </w:rPr>
              <w:t>Omów założenia diety łatwostrawnej stosowanej w szpitalach oraz wskazania do jej stosowania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15CEE" w:rsidRPr="00483E85" w14:paraId="7ACEEF6A" w14:textId="77777777" w:rsidTr="00315CEE">
        <w:trPr>
          <w:jc w:val="center"/>
        </w:trPr>
        <w:tc>
          <w:tcPr>
            <w:tcW w:w="567" w:type="dxa"/>
          </w:tcPr>
          <w:p w14:paraId="29FBE215" w14:textId="133DB9D4" w:rsidR="00315CEE" w:rsidRPr="00483E85" w:rsidRDefault="00315CEE" w:rsidP="00F80F34">
            <w:pPr>
              <w:jc w:val="both"/>
              <w:rPr>
                <w:rFonts w:ascii="Times New Roman" w:hAnsi="Times New Roman" w:cs="Times New Roman"/>
              </w:rPr>
            </w:pPr>
            <w:r w:rsidRPr="00483E8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58" w:type="dxa"/>
          </w:tcPr>
          <w:p w14:paraId="3F1D15F3" w14:textId="1C381256" w:rsidR="00315CEE" w:rsidRPr="002E68E7" w:rsidRDefault="00315CEE" w:rsidP="00F80F34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73E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 w:rsidRPr="00FC1AC6">
              <w:rPr>
                <w:rFonts w:ascii="Times New Roman" w:eastAsia="Times New Roman" w:hAnsi="Times New Roman" w:cs="Times New Roman"/>
                <w:lang w:eastAsia="pl-PL"/>
              </w:rPr>
              <w:t>Jaką rolę odgrywają składniki odżywcze w profilaktyce i leczeniu endometriozy?</w:t>
            </w:r>
          </w:p>
        </w:tc>
      </w:tr>
      <w:tr w:rsidR="00315CEE" w:rsidRPr="00483E85" w14:paraId="5BC2B182" w14:textId="77777777" w:rsidTr="00315CEE">
        <w:trPr>
          <w:jc w:val="center"/>
        </w:trPr>
        <w:tc>
          <w:tcPr>
            <w:tcW w:w="567" w:type="dxa"/>
          </w:tcPr>
          <w:p w14:paraId="626E004F" w14:textId="4179162B" w:rsidR="00315CEE" w:rsidRPr="00483E85" w:rsidRDefault="00315CEE" w:rsidP="00F80F34">
            <w:pPr>
              <w:jc w:val="both"/>
              <w:rPr>
                <w:rFonts w:ascii="Times New Roman" w:hAnsi="Times New Roman" w:cs="Times New Roman"/>
              </w:rPr>
            </w:pPr>
            <w:r w:rsidRPr="00483E8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58" w:type="dxa"/>
          </w:tcPr>
          <w:p w14:paraId="310ED3FB" w14:textId="4DD9CA08" w:rsidR="00315CEE" w:rsidRPr="00483E85" w:rsidRDefault="00315CEE" w:rsidP="00F80F34">
            <w:pPr>
              <w:jc w:val="both"/>
              <w:rPr>
                <w:rFonts w:ascii="Times New Roman" w:hAnsi="Times New Roman" w:cs="Times New Roman"/>
              </w:rPr>
            </w:pPr>
            <w:r w:rsidRPr="00483E85">
              <w:rPr>
                <w:rFonts w:ascii="Times New Roman" w:hAnsi="Times New Roman" w:cs="Times New Roman"/>
              </w:rPr>
              <w:t>Omów laboratoryjne wskaźniki stanu odżywienia białkowego oraz wskaż, które z nich najszybciej reagują na zmiany żywienia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15CEE" w:rsidRPr="00483E85" w14:paraId="7EBB6EC7" w14:textId="77777777" w:rsidTr="00315CEE">
        <w:trPr>
          <w:jc w:val="center"/>
        </w:trPr>
        <w:tc>
          <w:tcPr>
            <w:tcW w:w="567" w:type="dxa"/>
          </w:tcPr>
          <w:p w14:paraId="5720AE34" w14:textId="501E3843" w:rsidR="00315CEE" w:rsidRPr="00483E85" w:rsidRDefault="00315CEE" w:rsidP="00F80F34">
            <w:pPr>
              <w:jc w:val="both"/>
              <w:rPr>
                <w:rFonts w:ascii="Times New Roman" w:hAnsi="Times New Roman" w:cs="Times New Roman"/>
              </w:rPr>
            </w:pPr>
            <w:r w:rsidRPr="00483E8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58" w:type="dxa"/>
          </w:tcPr>
          <w:p w14:paraId="1BC7E2E6" w14:textId="2619FBB3" w:rsidR="00315CEE" w:rsidRPr="00483E85" w:rsidRDefault="00315CEE" w:rsidP="00F80F34">
            <w:pPr>
              <w:jc w:val="both"/>
              <w:rPr>
                <w:rFonts w:ascii="Times New Roman" w:hAnsi="Times New Roman" w:cs="Times New Roman"/>
              </w:rPr>
            </w:pPr>
            <w:r w:rsidRPr="00483E85">
              <w:rPr>
                <w:rFonts w:ascii="Times New Roman" w:hAnsi="Times New Roman" w:cs="Times New Roman"/>
              </w:rPr>
              <w:t>Omów role diety w przebiegu choroby Parkinsona oraz wskaż model żywieniowy szczególnie rekomendowany</w:t>
            </w:r>
            <w:r>
              <w:rPr>
                <w:rFonts w:ascii="Times New Roman" w:hAnsi="Times New Roman" w:cs="Times New Roman"/>
              </w:rPr>
              <w:t>.</w:t>
            </w:r>
            <w:r w:rsidRPr="00483E8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15CEE" w:rsidRPr="00483E85" w14:paraId="41556F1B" w14:textId="77777777" w:rsidTr="00315CEE">
        <w:trPr>
          <w:jc w:val="center"/>
        </w:trPr>
        <w:tc>
          <w:tcPr>
            <w:tcW w:w="567" w:type="dxa"/>
          </w:tcPr>
          <w:p w14:paraId="7795BF5A" w14:textId="60F77847" w:rsidR="00315CEE" w:rsidRPr="00483E85" w:rsidRDefault="00315CEE" w:rsidP="00F80F34">
            <w:pPr>
              <w:jc w:val="both"/>
              <w:rPr>
                <w:rFonts w:ascii="Times New Roman" w:hAnsi="Times New Roman" w:cs="Times New Roman"/>
              </w:rPr>
            </w:pPr>
            <w:r w:rsidRPr="00483E85">
              <w:rPr>
                <w:rFonts w:ascii="Times New Roman" w:hAnsi="Times New Roman" w:cs="Times New Roman"/>
              </w:rPr>
              <w:t xml:space="preserve">12 </w:t>
            </w:r>
          </w:p>
        </w:tc>
        <w:tc>
          <w:tcPr>
            <w:tcW w:w="6658" w:type="dxa"/>
          </w:tcPr>
          <w:p w14:paraId="46DAD1A9" w14:textId="4805EB20" w:rsidR="00315CEE" w:rsidRPr="00483E85" w:rsidRDefault="00315CEE" w:rsidP="00F80F34">
            <w:pPr>
              <w:jc w:val="both"/>
              <w:rPr>
                <w:rFonts w:ascii="Times New Roman" w:hAnsi="Times New Roman" w:cs="Times New Roman"/>
              </w:rPr>
            </w:pPr>
            <w:r w:rsidRPr="00483E85">
              <w:rPr>
                <w:rFonts w:ascii="Times New Roman" w:hAnsi="Times New Roman" w:cs="Times New Roman"/>
              </w:rPr>
              <w:t>Omów zjawisko Refeeding Syndrome (zespół ponownego o</w:t>
            </w:r>
            <w:r>
              <w:rPr>
                <w:rFonts w:ascii="Times New Roman" w:hAnsi="Times New Roman" w:cs="Times New Roman"/>
              </w:rPr>
              <w:t>d</w:t>
            </w:r>
            <w:r w:rsidRPr="00483E85">
              <w:rPr>
                <w:rFonts w:ascii="Times New Roman" w:hAnsi="Times New Roman" w:cs="Times New Roman"/>
              </w:rPr>
              <w:t>żywienia)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15CEE" w:rsidRPr="00483E85" w14:paraId="769B6B43" w14:textId="77777777" w:rsidTr="00315CEE">
        <w:trPr>
          <w:trHeight w:val="214"/>
          <w:jc w:val="center"/>
        </w:trPr>
        <w:tc>
          <w:tcPr>
            <w:tcW w:w="567" w:type="dxa"/>
          </w:tcPr>
          <w:p w14:paraId="05942E76" w14:textId="1D852D67" w:rsidR="00315CEE" w:rsidRPr="00483E85" w:rsidRDefault="00315CEE" w:rsidP="00F80F34">
            <w:pPr>
              <w:jc w:val="both"/>
              <w:rPr>
                <w:rFonts w:ascii="Times New Roman" w:hAnsi="Times New Roman" w:cs="Times New Roman"/>
              </w:rPr>
            </w:pPr>
            <w:r w:rsidRPr="00483E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658" w:type="dxa"/>
          </w:tcPr>
          <w:p w14:paraId="20C71B91" w14:textId="51230865" w:rsidR="00315CEE" w:rsidRPr="00483E85" w:rsidRDefault="00315CEE" w:rsidP="00F80F34">
            <w:pPr>
              <w:jc w:val="both"/>
              <w:rPr>
                <w:rFonts w:ascii="Times New Roman" w:hAnsi="Times New Roman" w:cs="Times New Roman"/>
              </w:rPr>
            </w:pPr>
            <w:r w:rsidRPr="00483E85">
              <w:rPr>
                <w:rFonts w:ascii="Times New Roman" w:hAnsi="Times New Roman" w:cs="Times New Roman"/>
              </w:rPr>
              <w:t>Omów zasady prowadzenia poradnictwa dietetycznego wobec pacjenta trudnego, opornego lub niemotywowanego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15CEE" w:rsidRPr="00483E85" w14:paraId="03869960" w14:textId="77777777" w:rsidTr="00315CEE">
        <w:trPr>
          <w:jc w:val="center"/>
        </w:trPr>
        <w:tc>
          <w:tcPr>
            <w:tcW w:w="567" w:type="dxa"/>
          </w:tcPr>
          <w:p w14:paraId="436EEE0A" w14:textId="378CCBB7" w:rsidR="00315CEE" w:rsidRPr="00483E85" w:rsidRDefault="00315CEE" w:rsidP="00F80F34">
            <w:pPr>
              <w:jc w:val="both"/>
              <w:rPr>
                <w:rFonts w:ascii="Times New Roman" w:hAnsi="Times New Roman" w:cs="Times New Roman"/>
              </w:rPr>
            </w:pPr>
            <w:r w:rsidRPr="00483E85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6658" w:type="dxa"/>
          </w:tcPr>
          <w:p w14:paraId="11AEC37D" w14:textId="6D7F8BCC" w:rsidR="00315CEE" w:rsidRPr="00483E85" w:rsidRDefault="00315CEE" w:rsidP="00F80F34">
            <w:pPr>
              <w:jc w:val="both"/>
              <w:rPr>
                <w:rFonts w:ascii="Times New Roman" w:hAnsi="Times New Roman" w:cs="Times New Roman"/>
              </w:rPr>
            </w:pPr>
            <w:r w:rsidRPr="00483E85">
              <w:rPr>
                <w:rFonts w:ascii="Times New Roman" w:hAnsi="Times New Roman" w:cs="Times New Roman"/>
              </w:rPr>
              <w:t>Omów znaczenie systemu HAC</w:t>
            </w:r>
            <w:r>
              <w:rPr>
                <w:rFonts w:ascii="Times New Roman" w:hAnsi="Times New Roman" w:cs="Times New Roman"/>
              </w:rPr>
              <w:t>C</w:t>
            </w:r>
            <w:r w:rsidRPr="00483E85">
              <w:rPr>
                <w:rFonts w:ascii="Times New Roman" w:hAnsi="Times New Roman" w:cs="Times New Roman"/>
              </w:rPr>
              <w:t>P w żywieniu zbiorowym w szpitalach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15CEE" w:rsidRPr="00483E85" w14:paraId="3AA8D28D" w14:textId="77777777" w:rsidTr="00315CEE">
        <w:trPr>
          <w:jc w:val="center"/>
        </w:trPr>
        <w:tc>
          <w:tcPr>
            <w:tcW w:w="567" w:type="dxa"/>
          </w:tcPr>
          <w:p w14:paraId="5DB6B098" w14:textId="7380FAE3" w:rsidR="00315CEE" w:rsidRPr="00483E85" w:rsidRDefault="00315CEE" w:rsidP="00F80F34">
            <w:pPr>
              <w:jc w:val="both"/>
              <w:rPr>
                <w:rFonts w:ascii="Times New Roman" w:hAnsi="Times New Roman" w:cs="Times New Roman"/>
              </w:rPr>
            </w:pPr>
            <w:r w:rsidRPr="00483E8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658" w:type="dxa"/>
          </w:tcPr>
          <w:p w14:paraId="44A1A450" w14:textId="36F84518" w:rsidR="00315CEE" w:rsidRPr="00483E85" w:rsidRDefault="00315CEE" w:rsidP="00F80F34">
            <w:pPr>
              <w:jc w:val="both"/>
              <w:rPr>
                <w:rFonts w:ascii="Times New Roman" w:hAnsi="Times New Roman" w:cs="Times New Roman"/>
              </w:rPr>
            </w:pPr>
            <w:r w:rsidRPr="00483E85">
              <w:rPr>
                <w:rFonts w:ascii="Times New Roman" w:hAnsi="Times New Roman" w:cs="Times New Roman"/>
              </w:rPr>
              <w:t>Jakie metody stosuje się do oceny stanu odżywienia pacjenta hospitalizowanego</w:t>
            </w:r>
            <w:r>
              <w:rPr>
                <w:rFonts w:ascii="Times New Roman" w:hAnsi="Times New Roman" w:cs="Times New Roman"/>
              </w:rPr>
              <w:t>.</w:t>
            </w:r>
            <w:r w:rsidRPr="00483E85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55785804" w14:textId="77777777" w:rsidR="00D100FD" w:rsidRDefault="00D100FD" w:rsidP="00F80F34">
      <w:pPr>
        <w:jc w:val="both"/>
      </w:pPr>
    </w:p>
    <w:p w14:paraId="04D56706" w14:textId="77777777" w:rsidR="00D100FD" w:rsidRDefault="00D100FD" w:rsidP="00F80F34">
      <w:pPr>
        <w:jc w:val="both"/>
      </w:pPr>
    </w:p>
    <w:p w14:paraId="27E395FF" w14:textId="77777777" w:rsidR="00D100FD" w:rsidRDefault="00D100FD" w:rsidP="00F80F34">
      <w:pPr>
        <w:jc w:val="both"/>
      </w:pPr>
    </w:p>
    <w:p w14:paraId="12A28E29" w14:textId="77777777" w:rsidR="006566F7" w:rsidRDefault="006566F7" w:rsidP="00F80F34">
      <w:pPr>
        <w:jc w:val="both"/>
        <w:rPr>
          <w:b/>
          <w:bCs/>
        </w:rPr>
      </w:pPr>
    </w:p>
    <w:p w14:paraId="564F7A98" w14:textId="77777777" w:rsidR="006566F7" w:rsidRDefault="006566F7" w:rsidP="00173924">
      <w:pPr>
        <w:rPr>
          <w:b/>
          <w:bCs/>
        </w:rPr>
      </w:pPr>
    </w:p>
    <w:p w14:paraId="3C4A9673" w14:textId="77777777" w:rsidR="006566F7" w:rsidRDefault="006566F7" w:rsidP="00173924">
      <w:pPr>
        <w:rPr>
          <w:b/>
          <w:bCs/>
        </w:rPr>
      </w:pPr>
    </w:p>
    <w:p w14:paraId="3F2752EE" w14:textId="77777777" w:rsidR="006566F7" w:rsidRDefault="006566F7" w:rsidP="00173924">
      <w:pPr>
        <w:rPr>
          <w:b/>
          <w:bCs/>
        </w:rPr>
      </w:pPr>
    </w:p>
    <w:p w14:paraId="7B3DEBB1" w14:textId="77777777" w:rsidR="006566F7" w:rsidRDefault="006566F7" w:rsidP="00173924">
      <w:pPr>
        <w:rPr>
          <w:b/>
          <w:bCs/>
        </w:rPr>
      </w:pPr>
    </w:p>
    <w:p w14:paraId="25C15482" w14:textId="77777777" w:rsidR="006566F7" w:rsidRDefault="006566F7" w:rsidP="00173924">
      <w:pPr>
        <w:rPr>
          <w:b/>
          <w:bCs/>
        </w:rPr>
      </w:pPr>
    </w:p>
    <w:p w14:paraId="4BE26DE0" w14:textId="77777777" w:rsidR="006566F7" w:rsidRPr="00173924" w:rsidRDefault="006566F7" w:rsidP="00173924">
      <w:pPr>
        <w:rPr>
          <w:b/>
          <w:bCs/>
        </w:rPr>
      </w:pPr>
    </w:p>
    <w:p w14:paraId="3AC73F6D" w14:textId="27E5FD95" w:rsidR="00EC1E46" w:rsidRPr="00173924" w:rsidRDefault="00EC1E46">
      <w:pPr>
        <w:rPr>
          <w:b/>
          <w:bCs/>
        </w:rPr>
      </w:pPr>
    </w:p>
    <w:sectPr w:rsidR="00EC1E46" w:rsidRPr="00173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2580A"/>
    <w:multiLevelType w:val="hybridMultilevel"/>
    <w:tmpl w:val="34ECA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507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2A9"/>
    <w:rsid w:val="000103FE"/>
    <w:rsid w:val="00010604"/>
    <w:rsid w:val="00012AEF"/>
    <w:rsid w:val="0002177B"/>
    <w:rsid w:val="00052305"/>
    <w:rsid w:val="00062EC9"/>
    <w:rsid w:val="00076D2B"/>
    <w:rsid w:val="000813DF"/>
    <w:rsid w:val="000847CB"/>
    <w:rsid w:val="00086EA2"/>
    <w:rsid w:val="000976FE"/>
    <w:rsid w:val="000A7DFF"/>
    <w:rsid w:val="000D1886"/>
    <w:rsid w:val="000D3F2A"/>
    <w:rsid w:val="000D63A1"/>
    <w:rsid w:val="00100CDD"/>
    <w:rsid w:val="00120FC5"/>
    <w:rsid w:val="00127C65"/>
    <w:rsid w:val="0013532E"/>
    <w:rsid w:val="001439F4"/>
    <w:rsid w:val="001458BF"/>
    <w:rsid w:val="00173924"/>
    <w:rsid w:val="001801E1"/>
    <w:rsid w:val="001A3838"/>
    <w:rsid w:val="001C3C88"/>
    <w:rsid w:val="001F16E2"/>
    <w:rsid w:val="00225785"/>
    <w:rsid w:val="002468C1"/>
    <w:rsid w:val="002B0366"/>
    <w:rsid w:val="002D1B98"/>
    <w:rsid w:val="002E0F9E"/>
    <w:rsid w:val="002E46CD"/>
    <w:rsid w:val="002E68E7"/>
    <w:rsid w:val="003060DC"/>
    <w:rsid w:val="00312098"/>
    <w:rsid w:val="00315CEE"/>
    <w:rsid w:val="00333FF0"/>
    <w:rsid w:val="003467EA"/>
    <w:rsid w:val="00360476"/>
    <w:rsid w:val="003634CA"/>
    <w:rsid w:val="00365153"/>
    <w:rsid w:val="003678F6"/>
    <w:rsid w:val="003B752E"/>
    <w:rsid w:val="003E7FCD"/>
    <w:rsid w:val="00410463"/>
    <w:rsid w:val="00412C97"/>
    <w:rsid w:val="00426263"/>
    <w:rsid w:val="00433039"/>
    <w:rsid w:val="00454F1D"/>
    <w:rsid w:val="004678F7"/>
    <w:rsid w:val="00483E85"/>
    <w:rsid w:val="00493990"/>
    <w:rsid w:val="004966A1"/>
    <w:rsid w:val="004A000D"/>
    <w:rsid w:val="004A3121"/>
    <w:rsid w:val="004A4EDD"/>
    <w:rsid w:val="004B7D4D"/>
    <w:rsid w:val="004D1A9B"/>
    <w:rsid w:val="004D4BA3"/>
    <w:rsid w:val="0051609B"/>
    <w:rsid w:val="00516B1E"/>
    <w:rsid w:val="00517890"/>
    <w:rsid w:val="00567322"/>
    <w:rsid w:val="00572870"/>
    <w:rsid w:val="005835DF"/>
    <w:rsid w:val="005B2FCE"/>
    <w:rsid w:val="005B4651"/>
    <w:rsid w:val="005B5602"/>
    <w:rsid w:val="005C34E2"/>
    <w:rsid w:val="005E6F72"/>
    <w:rsid w:val="00603913"/>
    <w:rsid w:val="00620DC6"/>
    <w:rsid w:val="0062605F"/>
    <w:rsid w:val="00626403"/>
    <w:rsid w:val="006264B8"/>
    <w:rsid w:val="00632007"/>
    <w:rsid w:val="00653DBA"/>
    <w:rsid w:val="006566F7"/>
    <w:rsid w:val="00673660"/>
    <w:rsid w:val="00692688"/>
    <w:rsid w:val="006D3D3F"/>
    <w:rsid w:val="006E3DE0"/>
    <w:rsid w:val="006F6A17"/>
    <w:rsid w:val="00701873"/>
    <w:rsid w:val="0073326F"/>
    <w:rsid w:val="00743EBA"/>
    <w:rsid w:val="00751DF6"/>
    <w:rsid w:val="007779D5"/>
    <w:rsid w:val="007B0C0C"/>
    <w:rsid w:val="007B3F5C"/>
    <w:rsid w:val="007B7F0E"/>
    <w:rsid w:val="007C22A9"/>
    <w:rsid w:val="007F30AA"/>
    <w:rsid w:val="007F64BC"/>
    <w:rsid w:val="0083553D"/>
    <w:rsid w:val="00836C4E"/>
    <w:rsid w:val="00844558"/>
    <w:rsid w:val="0085239F"/>
    <w:rsid w:val="008A17B1"/>
    <w:rsid w:val="008B06BC"/>
    <w:rsid w:val="008B318B"/>
    <w:rsid w:val="008F5CEB"/>
    <w:rsid w:val="00903FAD"/>
    <w:rsid w:val="0090434E"/>
    <w:rsid w:val="0094251A"/>
    <w:rsid w:val="00956CE4"/>
    <w:rsid w:val="00993E8C"/>
    <w:rsid w:val="00997820"/>
    <w:rsid w:val="009E17C2"/>
    <w:rsid w:val="009E2ADA"/>
    <w:rsid w:val="009E3E40"/>
    <w:rsid w:val="009F6A2E"/>
    <w:rsid w:val="00A04ED6"/>
    <w:rsid w:val="00A11AF5"/>
    <w:rsid w:val="00A2323F"/>
    <w:rsid w:val="00A768FB"/>
    <w:rsid w:val="00A95885"/>
    <w:rsid w:val="00AD085D"/>
    <w:rsid w:val="00AD648D"/>
    <w:rsid w:val="00AE54E4"/>
    <w:rsid w:val="00B02CDC"/>
    <w:rsid w:val="00B10A46"/>
    <w:rsid w:val="00B23011"/>
    <w:rsid w:val="00B264B2"/>
    <w:rsid w:val="00B46D01"/>
    <w:rsid w:val="00B57D7E"/>
    <w:rsid w:val="00BA14A8"/>
    <w:rsid w:val="00BA3A1E"/>
    <w:rsid w:val="00BD0278"/>
    <w:rsid w:val="00BD3DCD"/>
    <w:rsid w:val="00BE53FA"/>
    <w:rsid w:val="00C179CC"/>
    <w:rsid w:val="00C24579"/>
    <w:rsid w:val="00C26490"/>
    <w:rsid w:val="00C33061"/>
    <w:rsid w:val="00C77F2E"/>
    <w:rsid w:val="00C81195"/>
    <w:rsid w:val="00C93ED5"/>
    <w:rsid w:val="00CA087F"/>
    <w:rsid w:val="00CA507E"/>
    <w:rsid w:val="00CB0513"/>
    <w:rsid w:val="00CB46DA"/>
    <w:rsid w:val="00CB516A"/>
    <w:rsid w:val="00CC2421"/>
    <w:rsid w:val="00CD2E35"/>
    <w:rsid w:val="00D100FD"/>
    <w:rsid w:val="00D107A3"/>
    <w:rsid w:val="00D12379"/>
    <w:rsid w:val="00D609E5"/>
    <w:rsid w:val="00D90A8A"/>
    <w:rsid w:val="00DA5561"/>
    <w:rsid w:val="00DB1FBC"/>
    <w:rsid w:val="00DB49EB"/>
    <w:rsid w:val="00DB5750"/>
    <w:rsid w:val="00DC4FA6"/>
    <w:rsid w:val="00DD2B60"/>
    <w:rsid w:val="00DF54FE"/>
    <w:rsid w:val="00E11C77"/>
    <w:rsid w:val="00E32FEC"/>
    <w:rsid w:val="00E44312"/>
    <w:rsid w:val="00E5129F"/>
    <w:rsid w:val="00E60CA4"/>
    <w:rsid w:val="00E636AE"/>
    <w:rsid w:val="00EC1E46"/>
    <w:rsid w:val="00ED40B3"/>
    <w:rsid w:val="00EE3D87"/>
    <w:rsid w:val="00F26FE8"/>
    <w:rsid w:val="00F40B64"/>
    <w:rsid w:val="00F5132D"/>
    <w:rsid w:val="00F643DB"/>
    <w:rsid w:val="00F67F5C"/>
    <w:rsid w:val="00F70DEB"/>
    <w:rsid w:val="00F80F34"/>
    <w:rsid w:val="00FB11FC"/>
    <w:rsid w:val="00FC1AC6"/>
    <w:rsid w:val="00FC4061"/>
    <w:rsid w:val="00FD0B3D"/>
    <w:rsid w:val="00FD26E9"/>
    <w:rsid w:val="00FD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49007"/>
  <w15:chartTrackingRefBased/>
  <w15:docId w15:val="{8FBC731B-0D6F-4E4B-B9EC-53E958A30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4BA3"/>
  </w:style>
  <w:style w:type="paragraph" w:styleId="Nagwek1">
    <w:name w:val="heading 1"/>
    <w:basedOn w:val="Normalny"/>
    <w:next w:val="Normalny"/>
    <w:link w:val="Nagwek1Znak"/>
    <w:uiPriority w:val="9"/>
    <w:qFormat/>
    <w:rsid w:val="007C2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2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22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2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22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22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22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22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22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22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22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22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22A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22A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22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22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22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22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22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2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2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2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2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22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22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22A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22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22A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22A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C1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590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Kuriańska-Wołoszyn</dc:creator>
  <cp:keywords/>
  <dc:description/>
  <cp:lastModifiedBy>Monika Rogacz</cp:lastModifiedBy>
  <cp:revision>3</cp:revision>
  <dcterms:created xsi:type="dcterms:W3CDTF">2026-06-09T09:16:00Z</dcterms:created>
  <dcterms:modified xsi:type="dcterms:W3CDTF">2026-06-09T09:19:00Z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a45e49f1-2147-4b08-bcf8-508ff1a5f44b</vt:lpwstr>
  </property>
</Properties>
</file>