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62" w:rsidRPr="003826DE" w:rsidRDefault="00A56C62" w:rsidP="00A56C62">
      <w:pPr>
        <w:spacing w:after="0"/>
        <w:rPr>
          <w:rFonts w:ascii="Cambria" w:hAnsi="Cambria"/>
          <w:vanish/>
        </w:rPr>
      </w:pP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EB60CB" w:rsidRPr="003826DE" w:rsidTr="000478AF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EB60CB" w:rsidRPr="003826DE" w:rsidRDefault="007518AC" w:rsidP="00EB60C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7" name="Obraz 1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EB60CB" w:rsidRPr="003826DE" w:rsidTr="000478AF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EB60CB" w:rsidRPr="003826DE" w:rsidRDefault="00EB60CB" w:rsidP="00EB60C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EB60CB" w:rsidRPr="003826DE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B60CB" w:rsidRPr="003826DE" w:rsidRDefault="00EB60CB" w:rsidP="00EB60C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EB60CB" w:rsidRPr="003826DE" w:rsidTr="000478AF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B60CB" w:rsidRPr="003826DE" w:rsidRDefault="00EB60CB" w:rsidP="00EB60C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826D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EB60CB" w:rsidRPr="003826DE" w:rsidTr="000478AF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EB60CB" w:rsidRPr="003826DE" w:rsidRDefault="00EB60CB" w:rsidP="00EB60CB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EB60CB" w:rsidRPr="003826DE" w:rsidTr="000478AF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B60CB" w:rsidRPr="003826DE" w:rsidRDefault="00EB60CB" w:rsidP="00EB60CB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bCs/>
                <w:sz w:val="24"/>
                <w:szCs w:val="24"/>
              </w:rPr>
              <w:t>E.1.1</w:t>
            </w:r>
          </w:p>
        </w:tc>
      </w:tr>
    </w:tbl>
    <w:p w:rsidR="00484E59" w:rsidRPr="003826DE" w:rsidRDefault="0089285D" w:rsidP="009A55D7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3826DE"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="00484E59" w:rsidRPr="003826DE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="009A55D7" w:rsidRPr="003826DE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484E59" w:rsidRPr="003826DE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>1.</w:t>
      </w:r>
      <w:r w:rsidR="00484E59" w:rsidRPr="003826DE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484E59" w:rsidRPr="003826DE" w:rsidTr="00EB60CB">
        <w:trPr>
          <w:trHeight w:val="328"/>
        </w:trPr>
        <w:tc>
          <w:tcPr>
            <w:tcW w:w="4219" w:type="dxa"/>
            <w:shd w:val="clear" w:color="auto" w:fill="FFFFFF"/>
            <w:vAlign w:val="center"/>
          </w:tcPr>
          <w:p w:rsidR="00484E59" w:rsidRPr="003826DE" w:rsidRDefault="00206C13" w:rsidP="008F3B1E">
            <w:pPr>
              <w:pStyle w:val="akarta"/>
            </w:pPr>
            <w:r w:rsidRPr="003826DE">
              <w:t xml:space="preserve">Nazwa </w:t>
            </w:r>
            <w:r w:rsidR="009A55D7" w:rsidRPr="003826DE">
              <w:t>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63435A" w:rsidP="008F3B1E">
            <w:pPr>
              <w:pStyle w:val="akarta"/>
            </w:pPr>
            <w:r w:rsidRPr="003826DE">
              <w:rPr>
                <w:rFonts w:eastAsia="Times New Roman"/>
                <w:lang w:eastAsia="pl-PL"/>
              </w:rPr>
              <w:t xml:space="preserve">Kulturowe uwarunkowania żywienia </w:t>
            </w:r>
          </w:p>
        </w:tc>
      </w:tr>
      <w:tr w:rsidR="00484E59" w:rsidRPr="003826DE" w:rsidTr="00EB60CB">
        <w:tc>
          <w:tcPr>
            <w:tcW w:w="4219" w:type="dxa"/>
            <w:shd w:val="clear" w:color="auto" w:fill="FFFFFF"/>
            <w:vAlign w:val="center"/>
          </w:tcPr>
          <w:p w:rsidR="00484E59" w:rsidRPr="003826DE" w:rsidRDefault="00484E59" w:rsidP="008F3B1E">
            <w:pPr>
              <w:pStyle w:val="akarta"/>
            </w:pPr>
            <w:r w:rsidRPr="003826DE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63435A" w:rsidP="008F3B1E">
            <w:pPr>
              <w:pStyle w:val="akarta"/>
            </w:pPr>
            <w:r w:rsidRPr="003826DE">
              <w:t>2</w:t>
            </w:r>
          </w:p>
        </w:tc>
      </w:tr>
      <w:tr w:rsidR="00484E59" w:rsidRPr="003826DE" w:rsidTr="00EB60CB">
        <w:tc>
          <w:tcPr>
            <w:tcW w:w="4219" w:type="dxa"/>
            <w:shd w:val="clear" w:color="auto" w:fill="FFFFFF"/>
            <w:vAlign w:val="center"/>
          </w:tcPr>
          <w:p w:rsidR="00484E59" w:rsidRPr="003826DE" w:rsidRDefault="00484E59" w:rsidP="008F3B1E">
            <w:pPr>
              <w:pStyle w:val="akarta"/>
            </w:pPr>
            <w:r w:rsidRPr="003826DE">
              <w:t xml:space="preserve">Rodzaj </w:t>
            </w:r>
            <w:r w:rsidR="009A55D7" w:rsidRPr="003826DE">
              <w:t>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9A55D7" w:rsidP="008F3B1E">
            <w:pPr>
              <w:pStyle w:val="akarta"/>
            </w:pPr>
            <w:r w:rsidRPr="003826DE">
              <w:t>obieralne</w:t>
            </w:r>
          </w:p>
        </w:tc>
      </w:tr>
      <w:tr w:rsidR="009A55D7" w:rsidRPr="003826DE" w:rsidTr="00EB60CB">
        <w:tc>
          <w:tcPr>
            <w:tcW w:w="4219" w:type="dxa"/>
            <w:shd w:val="clear" w:color="auto" w:fill="FFFFFF"/>
            <w:vAlign w:val="center"/>
          </w:tcPr>
          <w:p w:rsidR="009A55D7" w:rsidRPr="003826DE" w:rsidRDefault="009A55D7" w:rsidP="008F3B1E">
            <w:pPr>
              <w:pStyle w:val="akarta"/>
            </w:pPr>
            <w:r w:rsidRPr="003826DE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55D7" w:rsidRPr="003826DE" w:rsidRDefault="0063435A" w:rsidP="008F3B1E">
            <w:pPr>
              <w:pStyle w:val="akarta"/>
            </w:pPr>
            <w:r w:rsidRPr="003826DE">
              <w:t>Przedmioty dodatkowe do wyboru</w:t>
            </w:r>
          </w:p>
        </w:tc>
      </w:tr>
      <w:tr w:rsidR="00484E59" w:rsidRPr="003826DE" w:rsidTr="00EB60CB">
        <w:tc>
          <w:tcPr>
            <w:tcW w:w="4219" w:type="dxa"/>
            <w:shd w:val="clear" w:color="auto" w:fill="FFFFFF"/>
            <w:vAlign w:val="center"/>
          </w:tcPr>
          <w:p w:rsidR="00484E59" w:rsidRPr="003826DE" w:rsidRDefault="00484E59" w:rsidP="008F3B1E">
            <w:pPr>
              <w:pStyle w:val="akarta"/>
            </w:pPr>
            <w:r w:rsidRPr="003826DE">
              <w:t>Język</w:t>
            </w:r>
            <w:r w:rsidR="009A55D7" w:rsidRPr="003826DE">
              <w:t>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63435A" w:rsidP="008F3B1E">
            <w:pPr>
              <w:pStyle w:val="akarta"/>
            </w:pPr>
            <w:r w:rsidRPr="003826DE">
              <w:t>polski</w:t>
            </w:r>
          </w:p>
        </w:tc>
      </w:tr>
      <w:tr w:rsidR="00484E59" w:rsidRPr="003826DE" w:rsidTr="00EB60CB">
        <w:tc>
          <w:tcPr>
            <w:tcW w:w="4219" w:type="dxa"/>
            <w:shd w:val="clear" w:color="auto" w:fill="FFFFFF"/>
            <w:vAlign w:val="center"/>
          </w:tcPr>
          <w:p w:rsidR="00484E59" w:rsidRPr="003826DE" w:rsidRDefault="00484E59" w:rsidP="008F3B1E">
            <w:pPr>
              <w:pStyle w:val="akarta"/>
            </w:pPr>
            <w:r w:rsidRPr="003826DE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EB60CB" w:rsidP="008F3B1E">
            <w:pPr>
              <w:pStyle w:val="akarta"/>
            </w:pPr>
            <w:r w:rsidRPr="003826DE">
              <w:t>1</w:t>
            </w:r>
          </w:p>
        </w:tc>
      </w:tr>
      <w:tr w:rsidR="00484E59" w:rsidRPr="003826DE" w:rsidTr="00EB60CB">
        <w:tc>
          <w:tcPr>
            <w:tcW w:w="4219" w:type="dxa"/>
            <w:shd w:val="clear" w:color="auto" w:fill="FFFFFF"/>
            <w:vAlign w:val="center"/>
          </w:tcPr>
          <w:p w:rsidR="00484E59" w:rsidRPr="003826DE" w:rsidRDefault="00484E59" w:rsidP="008F3B1E">
            <w:pPr>
              <w:pStyle w:val="akarta"/>
            </w:pPr>
            <w:r w:rsidRPr="003826DE">
              <w:t xml:space="preserve">Imię i nazwisko koordynatora </w:t>
            </w:r>
            <w:r w:rsidR="009A55D7" w:rsidRPr="003826DE">
              <w:t>zajęć</w:t>
            </w:r>
            <w:r w:rsidRPr="003826DE">
              <w:t xml:space="preserve"> oraz </w:t>
            </w:r>
            <w:r w:rsidR="009A55D7" w:rsidRPr="003826DE">
              <w:t xml:space="preserve">osób </w:t>
            </w:r>
            <w:r w:rsidRPr="003826DE">
              <w:t>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484E59" w:rsidRPr="003826DE" w:rsidRDefault="00EB60CB" w:rsidP="008F3B1E">
            <w:pPr>
              <w:pStyle w:val="akarta"/>
            </w:pPr>
            <w:r w:rsidRPr="003826DE">
              <w:t>p</w:t>
            </w:r>
            <w:r w:rsidR="0063435A" w:rsidRPr="003826DE">
              <w:t>rof. AJP dr hab. Beata Orłowska</w:t>
            </w:r>
          </w:p>
        </w:tc>
      </w:tr>
    </w:tbl>
    <w:p w:rsidR="008F0676" w:rsidRPr="003826DE" w:rsidRDefault="002030AE" w:rsidP="009A55D7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 xml:space="preserve">2. </w:t>
      </w:r>
      <w:r w:rsidR="008F0676" w:rsidRPr="003826DE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BC1118" w:rsidRPr="003826DE" w:rsidTr="00EB60CB">
        <w:tc>
          <w:tcPr>
            <w:tcW w:w="2660" w:type="dxa"/>
            <w:shd w:val="clear" w:color="auto" w:fill="auto"/>
            <w:vAlign w:val="center"/>
          </w:tcPr>
          <w:p w:rsidR="00BC1118" w:rsidRPr="003826D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3826D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3826D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BC1118" w:rsidRPr="003826DE" w:rsidRDefault="00BC1118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826D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BC1118" w:rsidRPr="003826DE" w:rsidTr="00EB60CB">
        <w:tc>
          <w:tcPr>
            <w:tcW w:w="2660" w:type="dxa"/>
            <w:shd w:val="clear" w:color="auto" w:fill="auto"/>
          </w:tcPr>
          <w:p w:rsidR="00BC1118" w:rsidRPr="003826D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3826DE" w:rsidRDefault="0063435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3826DE" w:rsidRDefault="00EB60CB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63435A"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BC1118" w:rsidRPr="003826DE" w:rsidRDefault="0063435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C1118" w:rsidRPr="003826DE" w:rsidTr="00EB60CB">
        <w:tc>
          <w:tcPr>
            <w:tcW w:w="2660" w:type="dxa"/>
            <w:shd w:val="clear" w:color="auto" w:fill="auto"/>
          </w:tcPr>
          <w:p w:rsidR="00BC1118" w:rsidRPr="003826D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C1118" w:rsidRPr="003826DE" w:rsidRDefault="0063435A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BC1118" w:rsidRPr="003826DE" w:rsidRDefault="00EB60CB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="0063435A"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  <w:shd w:val="clear" w:color="auto" w:fill="auto"/>
          </w:tcPr>
          <w:p w:rsidR="00BC1118" w:rsidRPr="003826DE" w:rsidRDefault="00BC1118" w:rsidP="005C6AD8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484E59" w:rsidRPr="003826DE" w:rsidRDefault="002030AE" w:rsidP="00BC1118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826DE">
        <w:rPr>
          <w:rFonts w:ascii="Cambria" w:hAnsi="Cambria" w:cs="Times New Roman"/>
          <w:b/>
          <w:bCs/>
        </w:rPr>
        <w:t>3.</w:t>
      </w:r>
      <w:r w:rsidR="002B20F7" w:rsidRPr="003826DE">
        <w:rPr>
          <w:rFonts w:ascii="Cambria" w:hAnsi="Cambria" w:cs="Times New Roman"/>
          <w:b/>
          <w:bCs/>
        </w:rPr>
        <w:t xml:space="preserve"> Wymagania wstępne</w:t>
      </w:r>
      <w:r w:rsidR="009A55D7" w:rsidRPr="003826DE">
        <w:rPr>
          <w:rFonts w:ascii="Cambria" w:hAnsi="Cambria" w:cs="Times New Roman"/>
          <w:b/>
          <w:bCs/>
        </w:rPr>
        <w:t>, z uwzględnieniem sekwencyjności zajęć</w:t>
      </w:r>
    </w:p>
    <w:tbl>
      <w:tblPr>
        <w:tblW w:w="9898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2B20F7" w:rsidRPr="003826DE" w:rsidTr="000478AF">
        <w:tblPrEx>
          <w:tblCellMar>
            <w:top w:w="0" w:type="dxa"/>
            <w:bottom w:w="0" w:type="dxa"/>
          </w:tblCellMar>
        </w:tblPrEx>
        <w:trPr>
          <w:trHeight w:val="301"/>
          <w:jc w:val="center"/>
        </w:trPr>
        <w:tc>
          <w:tcPr>
            <w:tcW w:w="9898" w:type="dxa"/>
          </w:tcPr>
          <w:p w:rsidR="00EF1B0D" w:rsidRPr="003826DE" w:rsidRDefault="00510082" w:rsidP="00661631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2B20F7" w:rsidRPr="003826D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 xml:space="preserve">4. </w:t>
      </w:r>
      <w:r w:rsidR="002B20F7" w:rsidRPr="003826DE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9A55D7" w:rsidRPr="003826DE" w:rsidTr="000478AF">
        <w:tc>
          <w:tcPr>
            <w:tcW w:w="9889" w:type="dxa"/>
            <w:shd w:val="clear" w:color="auto" w:fill="auto"/>
          </w:tcPr>
          <w:p w:rsidR="00510082" w:rsidRPr="003826DE" w:rsidRDefault="00510082" w:rsidP="00EB60CB">
            <w:pPr>
              <w:spacing w:before="60" w:after="60" w:line="240" w:lineRule="auto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 nauczenie posługiwania się wiedzą z zakresu pedagogiki kulturowej wprowadzającą do zrozumienia mechanizmów związanych z wpływem kultury na żywienie człowieka  </w:t>
            </w:r>
          </w:p>
          <w:p w:rsidR="00510082" w:rsidRPr="003826DE" w:rsidRDefault="00510082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C2 - 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zapobieganie postawom nie uwzględniającym aspektów kulturowych w powstawaniu problemów zdrowotnych, w tym zaburzeń odżywiania. </w:t>
            </w:r>
          </w:p>
          <w:p w:rsidR="009A55D7" w:rsidRPr="003826DE" w:rsidRDefault="00510082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3826DE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przygotowanie do podjęcia studiów drugiego stopnia i systematycznego doskonalenia zawodowego.</w:t>
            </w:r>
          </w:p>
        </w:tc>
      </w:tr>
    </w:tbl>
    <w:p w:rsidR="008B1275" w:rsidRPr="003826DE" w:rsidRDefault="008B1275" w:rsidP="00B82301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484E59" w:rsidRPr="003826D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826DE">
        <w:rPr>
          <w:rFonts w:ascii="Cambria" w:hAnsi="Cambria" w:cs="Times New Roman"/>
          <w:b/>
          <w:bCs/>
        </w:rPr>
        <w:t>5.</w:t>
      </w:r>
      <w:r w:rsidR="00484E59" w:rsidRPr="003826DE">
        <w:rPr>
          <w:rFonts w:ascii="Cambria" w:hAnsi="Cambria" w:cs="Times New Roman"/>
          <w:b/>
          <w:bCs/>
        </w:rPr>
        <w:t xml:space="preserve"> Efekty </w:t>
      </w:r>
      <w:r w:rsidR="001927D0" w:rsidRPr="003826DE">
        <w:rPr>
          <w:rFonts w:ascii="Cambria" w:hAnsi="Cambria" w:cs="Times New Roman"/>
          <w:b/>
          <w:bCs/>
        </w:rPr>
        <w:t>uczenia się</w:t>
      </w:r>
      <w:r w:rsidR="00484E59" w:rsidRPr="003826DE">
        <w:rPr>
          <w:rFonts w:ascii="Cambria" w:hAnsi="Cambria" w:cs="Times New Roman"/>
          <w:b/>
          <w:bCs/>
        </w:rPr>
        <w:t xml:space="preserve"> </w:t>
      </w:r>
      <w:r w:rsidR="00BC1118" w:rsidRPr="003826DE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BC1118" w:rsidRPr="003826D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3826D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S</w:t>
            </w:r>
            <w:r w:rsidR="00BC1118" w:rsidRPr="003826DE">
              <w:rPr>
                <w:rFonts w:ascii="Cambria" w:hAnsi="Cambria" w:cs="Times New Roman"/>
                <w:b/>
                <w:bCs/>
              </w:rPr>
              <w:t>ymbol</w:t>
            </w:r>
            <w:r w:rsidRPr="003826DE"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BC1118" w:rsidRPr="003826D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O</w:t>
            </w:r>
            <w:r w:rsidR="00BC1118" w:rsidRPr="003826DE">
              <w:rPr>
                <w:rFonts w:ascii="Cambria" w:hAnsi="Cambria" w:cs="Times New Roman"/>
                <w:b/>
                <w:bCs/>
              </w:rPr>
              <w:t>pis efektu</w:t>
            </w:r>
            <w:r w:rsidRPr="003826DE"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3826DE" w:rsidRDefault="002344B5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O</w:t>
            </w:r>
            <w:r w:rsidR="00BC1118" w:rsidRPr="003826DE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BC1118" w:rsidRPr="003826D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BC1118" w:rsidRPr="003826D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BC1118" w:rsidRPr="003826DE" w:rsidRDefault="00C751C0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3826DE">
              <w:rPr>
                <w:rFonts w:ascii="Cambria" w:hAnsi="Cambria"/>
                <w:sz w:val="20"/>
                <w:szCs w:val="20"/>
              </w:rPr>
              <w:t>społeczne i psychologiczne uwarunkowania zdrowia i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K_W</w:t>
            </w:r>
            <w:r w:rsidR="00C751C0" w:rsidRPr="003826DE">
              <w:rPr>
                <w:rFonts w:ascii="Cambria" w:hAnsi="Cambria" w:cs="Times New Roman"/>
                <w:sz w:val="20"/>
                <w:szCs w:val="20"/>
              </w:rPr>
              <w:t>11</w:t>
            </w:r>
          </w:p>
        </w:tc>
      </w:tr>
      <w:tr w:rsidR="00BC1118" w:rsidRPr="003826D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BC1118" w:rsidRPr="003826DE" w:rsidRDefault="00C751C0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3826DE">
              <w:rPr>
                <w:rFonts w:ascii="Cambria" w:hAnsi="Cambria"/>
                <w:sz w:val="20"/>
                <w:szCs w:val="20"/>
              </w:rPr>
              <w:t>psychospołeczne i kulturowe  uwarunkowania kontaktu z pacjentem, style komunikowania oraz bariery w komunikowaniu.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K_W</w:t>
            </w:r>
            <w:r w:rsidR="00C751C0" w:rsidRPr="003826D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BC1118" w:rsidRPr="003826D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BC1118" w:rsidRPr="003826D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BC1118" w:rsidRPr="003826DE" w:rsidRDefault="00C751C0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Potrafi współdziałać i pracować w grupie, przyjmując w niej różne role oraz rozwiązując najczęstsze problemy związane z danym zadaniem. Potrafi komunikować się z pacjentem, zachęcać i motywować do działania w zakresie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K_U</w:t>
            </w:r>
            <w:r w:rsidR="00C751C0" w:rsidRPr="003826DE">
              <w:rPr>
                <w:rFonts w:ascii="Cambria" w:hAnsi="Cambria" w:cs="Times New Roman"/>
                <w:sz w:val="20"/>
                <w:szCs w:val="20"/>
              </w:rPr>
              <w:t>25</w:t>
            </w:r>
          </w:p>
        </w:tc>
      </w:tr>
      <w:tr w:rsidR="00BC1118" w:rsidRPr="003826DE" w:rsidTr="000478AF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BC1118" w:rsidRPr="003826DE" w:rsidTr="000478AF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BC1118" w:rsidRPr="003826DE" w:rsidRDefault="00C751C0" w:rsidP="00EB60C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 szczególnie w zakresie wpływów kulturowych na żywienie człowieka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BC1118" w:rsidRPr="003826DE" w:rsidRDefault="00BC1118" w:rsidP="005C6AD8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K_K0</w:t>
            </w:r>
            <w:r w:rsidR="00C751C0" w:rsidRPr="003826DE">
              <w:rPr>
                <w:rFonts w:ascii="Cambria" w:hAnsi="Cambria" w:cs="Times New Roman"/>
                <w:sz w:val="20"/>
                <w:szCs w:val="20"/>
              </w:rPr>
              <w:t>6</w:t>
            </w:r>
          </w:p>
        </w:tc>
      </w:tr>
    </w:tbl>
    <w:p w:rsidR="00781021" w:rsidRPr="003826DE" w:rsidRDefault="002030AE" w:rsidP="00BC1118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>6.</w:t>
      </w:r>
      <w:r w:rsidR="00781021" w:rsidRPr="003826DE">
        <w:rPr>
          <w:rFonts w:ascii="Cambria" w:hAnsi="Cambria" w:cs="Times New Roman"/>
          <w:b/>
          <w:bCs/>
        </w:rPr>
        <w:t xml:space="preserve"> Treści programowe  oraz liczba godzin na poszczególnych formach </w:t>
      </w:r>
      <w:r w:rsidR="002C1F67" w:rsidRPr="003826DE">
        <w:rPr>
          <w:rFonts w:ascii="Cambria" w:hAnsi="Cambria" w:cs="Times New Roman"/>
          <w:b/>
          <w:bCs/>
        </w:rPr>
        <w:t>zajęć</w:t>
      </w:r>
      <w:r w:rsidRPr="003826DE">
        <w:rPr>
          <w:rFonts w:ascii="Cambria" w:hAnsi="Cambria" w:cs="Times New Roman"/>
          <w:b/>
          <w:bCs/>
        </w:rPr>
        <w:t xml:space="preserve"> </w:t>
      </w:r>
      <w:r w:rsidRPr="003826D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344586" w:rsidRPr="003826DE" w:rsidTr="000478AF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344586" w:rsidRPr="003826D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826D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344586" w:rsidRPr="003826D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826D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3826D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3826DE" w:rsidTr="000478AF">
        <w:trPr>
          <w:trHeight w:val="196"/>
          <w:jc w:val="center"/>
        </w:trPr>
        <w:tc>
          <w:tcPr>
            <w:tcW w:w="659" w:type="dxa"/>
            <w:vMerge/>
          </w:tcPr>
          <w:p w:rsidR="00344586" w:rsidRPr="003826D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344586" w:rsidRPr="003826DE" w:rsidRDefault="00344586" w:rsidP="00661631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3826D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3826DE" w:rsidRDefault="00344586" w:rsidP="00661631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3826DE" w:rsidTr="00EB60CB">
        <w:trPr>
          <w:trHeight w:val="225"/>
          <w:jc w:val="center"/>
        </w:trPr>
        <w:tc>
          <w:tcPr>
            <w:tcW w:w="659" w:type="dxa"/>
            <w:vAlign w:val="center"/>
          </w:tcPr>
          <w:p w:rsidR="00344586" w:rsidRPr="003826DE" w:rsidRDefault="00344586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344586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Wprowadzenie w zagadnienia </w:t>
            </w:r>
            <w:r w:rsidR="00EF6EDF" w:rsidRPr="003826DE">
              <w:rPr>
                <w:rFonts w:ascii="Cambria" w:hAnsi="Cambria"/>
                <w:sz w:val="20"/>
                <w:szCs w:val="20"/>
              </w:rPr>
              <w:t>wpływu kultury na zachowania żywieniowe człowieka.</w:t>
            </w:r>
          </w:p>
        </w:tc>
        <w:tc>
          <w:tcPr>
            <w:tcW w:w="1256" w:type="dxa"/>
            <w:vAlign w:val="center"/>
          </w:tcPr>
          <w:p w:rsidR="00344586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344586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3826DE" w:rsidTr="00EB60CB">
        <w:trPr>
          <w:trHeight w:val="285"/>
          <w:jc w:val="center"/>
        </w:trPr>
        <w:tc>
          <w:tcPr>
            <w:tcW w:w="659" w:type="dxa"/>
            <w:vAlign w:val="center"/>
          </w:tcPr>
          <w:p w:rsidR="00344586" w:rsidRPr="003826DE" w:rsidRDefault="00344586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344586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Kultura człowieka i w człowieku. Kultura jako komunikacja społeczna. Kultura i cywilizacja. Kultura i tradycja.</w:t>
            </w:r>
          </w:p>
        </w:tc>
        <w:tc>
          <w:tcPr>
            <w:tcW w:w="1256" w:type="dxa"/>
            <w:vAlign w:val="center"/>
          </w:tcPr>
          <w:p w:rsidR="00344586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344586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59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C751C0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Występowanie kultur etnicznych w Polsce. My i inni. Swoi i obcy. </w:t>
            </w:r>
          </w:p>
        </w:tc>
        <w:tc>
          <w:tcPr>
            <w:tcW w:w="1256" w:type="dxa"/>
            <w:vAlign w:val="center"/>
          </w:tcPr>
          <w:p w:rsidR="00C751C0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59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C751C0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Stereotypy i uprzedzenia</w:t>
            </w:r>
            <w:r w:rsidR="00EF6EDF" w:rsidRPr="003826DE">
              <w:rPr>
                <w:rFonts w:ascii="Cambria" w:hAnsi="Cambria"/>
                <w:sz w:val="20"/>
                <w:szCs w:val="20"/>
              </w:rPr>
              <w:t xml:space="preserve"> wobec Innych a mody żywieniowe</w:t>
            </w:r>
          </w:p>
        </w:tc>
        <w:tc>
          <w:tcPr>
            <w:tcW w:w="1256" w:type="dxa"/>
            <w:vAlign w:val="center"/>
          </w:tcPr>
          <w:p w:rsidR="00C751C0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59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C751C0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Współczesne wyzwania i zadania edukacji</w:t>
            </w:r>
            <w:r w:rsidR="00EF6EDF" w:rsidRPr="003826DE">
              <w:rPr>
                <w:rFonts w:ascii="Cambria" w:hAnsi="Cambria"/>
                <w:sz w:val="20"/>
                <w:szCs w:val="20"/>
              </w:rPr>
              <w:t xml:space="preserve"> żywieniowej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. </w:t>
            </w:r>
          </w:p>
        </w:tc>
        <w:tc>
          <w:tcPr>
            <w:tcW w:w="1256" w:type="dxa"/>
            <w:vAlign w:val="center"/>
          </w:tcPr>
          <w:p w:rsidR="00C751C0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59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C751C0" w:rsidRPr="003826DE" w:rsidRDefault="00C751C0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Tożsamość społeczna. Tożsamość indywidualna – jednostkowa – osobowa. Tożsamość kulturowa</w:t>
            </w:r>
            <w:r w:rsidR="00EF6EDF" w:rsidRPr="003826DE">
              <w:rPr>
                <w:rFonts w:ascii="Cambria" w:hAnsi="Cambria"/>
                <w:sz w:val="20"/>
                <w:szCs w:val="20"/>
              </w:rPr>
              <w:t xml:space="preserve"> i jej wpływ na zachowania żywieniowe.</w:t>
            </w:r>
          </w:p>
        </w:tc>
        <w:tc>
          <w:tcPr>
            <w:tcW w:w="1256" w:type="dxa"/>
            <w:vAlign w:val="center"/>
          </w:tcPr>
          <w:p w:rsidR="00C751C0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F6EDF" w:rsidRPr="003826DE" w:rsidTr="00EB60CB">
        <w:trPr>
          <w:trHeight w:val="345"/>
          <w:jc w:val="center"/>
        </w:trPr>
        <w:tc>
          <w:tcPr>
            <w:tcW w:w="659" w:type="dxa"/>
            <w:vAlign w:val="center"/>
          </w:tcPr>
          <w:p w:rsidR="00EF6EDF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EF6EDF" w:rsidRPr="003826DE" w:rsidRDefault="00EF6EDF" w:rsidP="00EB60CB">
            <w:pPr>
              <w:pStyle w:val="Default"/>
              <w:jc w:val="both"/>
              <w:rPr>
                <w:rFonts w:ascii="Cambria" w:hAnsi="Cambria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Ziemia lubuska jako tygiel kulturowy. Podsumowanie przedmiotu.</w:t>
            </w:r>
          </w:p>
        </w:tc>
        <w:tc>
          <w:tcPr>
            <w:tcW w:w="1256" w:type="dxa"/>
            <w:vAlign w:val="center"/>
          </w:tcPr>
          <w:p w:rsidR="00EF6EDF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EF6EDF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EF6EDF" w:rsidRPr="003826DE" w:rsidTr="00EB60CB">
        <w:trPr>
          <w:jc w:val="center"/>
        </w:trPr>
        <w:tc>
          <w:tcPr>
            <w:tcW w:w="659" w:type="dxa"/>
          </w:tcPr>
          <w:p w:rsidR="00EF6EDF" w:rsidRPr="003826DE" w:rsidRDefault="00EF6EDF" w:rsidP="00EF6ED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EF6EDF" w:rsidRPr="003826DE" w:rsidRDefault="00EF6EDF" w:rsidP="00EF6EDF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EF6EDF" w:rsidRPr="003826DE" w:rsidRDefault="00EF6EDF" w:rsidP="00EB60C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EF6EDF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81021" w:rsidRPr="003826DE" w:rsidRDefault="00781021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344586" w:rsidRPr="003826DE" w:rsidRDefault="00344586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344586" w:rsidRPr="003826DE" w:rsidTr="000478AF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344586" w:rsidRPr="003826D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826D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344586" w:rsidRPr="003826DE" w:rsidRDefault="00344586" w:rsidP="00344586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826D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344586" w:rsidRPr="003826D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344586" w:rsidRPr="003826DE" w:rsidTr="000478AF">
        <w:trPr>
          <w:trHeight w:val="196"/>
          <w:jc w:val="center"/>
        </w:trPr>
        <w:tc>
          <w:tcPr>
            <w:tcW w:w="660" w:type="dxa"/>
            <w:vMerge/>
          </w:tcPr>
          <w:p w:rsidR="00344586" w:rsidRPr="003826D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344586" w:rsidRPr="003826DE" w:rsidRDefault="00344586" w:rsidP="005E283E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344586" w:rsidRPr="003826D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344586" w:rsidRPr="003826DE" w:rsidRDefault="00344586" w:rsidP="005E283E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344586" w:rsidRPr="003826DE" w:rsidTr="00EB60CB">
        <w:trPr>
          <w:trHeight w:val="225"/>
          <w:jc w:val="center"/>
        </w:trPr>
        <w:tc>
          <w:tcPr>
            <w:tcW w:w="660" w:type="dxa"/>
            <w:vAlign w:val="center"/>
          </w:tcPr>
          <w:p w:rsidR="00344586" w:rsidRPr="003826DE" w:rsidRDefault="00344586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344586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Wprowadzenie w zagadnienia podejmowane przez edukację międzykulturową. Podanie warunków zaliczenia przedmiotu. Wybór tematów projektów.</w:t>
            </w:r>
          </w:p>
        </w:tc>
        <w:tc>
          <w:tcPr>
            <w:tcW w:w="1256" w:type="dxa"/>
            <w:vAlign w:val="center"/>
          </w:tcPr>
          <w:p w:rsidR="00344586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344586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344586" w:rsidRPr="003826DE" w:rsidTr="00EB60CB">
        <w:trPr>
          <w:trHeight w:val="285"/>
          <w:jc w:val="center"/>
        </w:trPr>
        <w:tc>
          <w:tcPr>
            <w:tcW w:w="660" w:type="dxa"/>
            <w:vAlign w:val="center"/>
          </w:tcPr>
          <w:p w:rsidR="00344586" w:rsidRPr="003826DE" w:rsidRDefault="00344586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344586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Współczesna kultura wsi polskiej w procesie zmian</w:t>
            </w:r>
            <w:r w:rsidR="00C06D5C" w:rsidRPr="003826DE">
              <w:rPr>
                <w:rFonts w:ascii="Cambria" w:hAnsi="Cambria"/>
                <w:sz w:val="20"/>
                <w:szCs w:val="20"/>
              </w:rPr>
              <w:t xml:space="preserve"> – jako przykład</w:t>
            </w:r>
            <w:r w:rsidRPr="003826DE">
              <w:rPr>
                <w:rFonts w:ascii="Cambria" w:hAnsi="Cambria"/>
                <w:sz w:val="20"/>
                <w:szCs w:val="20"/>
              </w:rPr>
              <w:t>. W poszukiwaniu metod badań i analizy.</w:t>
            </w:r>
          </w:p>
        </w:tc>
        <w:tc>
          <w:tcPr>
            <w:tcW w:w="1256" w:type="dxa"/>
            <w:vAlign w:val="center"/>
          </w:tcPr>
          <w:p w:rsidR="00344586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344586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3826DE" w:rsidTr="00EB60CB">
        <w:trPr>
          <w:trHeight w:val="345"/>
          <w:jc w:val="center"/>
        </w:trPr>
        <w:tc>
          <w:tcPr>
            <w:tcW w:w="660" w:type="dxa"/>
            <w:vAlign w:val="center"/>
          </w:tcPr>
          <w:p w:rsidR="00BC1118" w:rsidRPr="003826DE" w:rsidRDefault="00BC1118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BC1118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W poszukiwaniu korzeni kulturowych</w:t>
            </w:r>
            <w:r w:rsidR="00C06D5C" w:rsidRPr="003826DE">
              <w:rPr>
                <w:rFonts w:ascii="Cambria" w:hAnsi="Cambria"/>
                <w:sz w:val="20"/>
                <w:szCs w:val="20"/>
              </w:rPr>
              <w:t xml:space="preserve"> i korzeni żywieniowych.</w:t>
            </w:r>
          </w:p>
        </w:tc>
        <w:tc>
          <w:tcPr>
            <w:tcW w:w="1256" w:type="dxa"/>
            <w:vAlign w:val="center"/>
          </w:tcPr>
          <w:p w:rsidR="00BC1118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BC1118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60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C751C0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O stereotypie kulturowym, czyli jak widzimy innych.</w:t>
            </w:r>
            <w:r w:rsidR="00C06D5C" w:rsidRPr="003826DE">
              <w:rPr>
                <w:rFonts w:ascii="Cambria" w:hAnsi="Cambria"/>
                <w:sz w:val="20"/>
                <w:szCs w:val="20"/>
              </w:rPr>
              <w:t xml:space="preserve"> Co jedzą Inni?</w:t>
            </w:r>
          </w:p>
        </w:tc>
        <w:tc>
          <w:tcPr>
            <w:tcW w:w="1256" w:type="dxa"/>
            <w:vAlign w:val="center"/>
          </w:tcPr>
          <w:p w:rsidR="00C751C0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60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C751C0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Zespoły wielokulturowe: podstawowe problemy oraz strategie zaradcze. Gdzie szukać pomocy? Instytucje wsparcia.</w:t>
            </w:r>
          </w:p>
        </w:tc>
        <w:tc>
          <w:tcPr>
            <w:tcW w:w="1256" w:type="dxa"/>
            <w:vAlign w:val="center"/>
          </w:tcPr>
          <w:p w:rsidR="00C751C0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C751C0" w:rsidRPr="003826DE" w:rsidTr="00EB60CB">
        <w:trPr>
          <w:trHeight w:val="345"/>
          <w:jc w:val="center"/>
        </w:trPr>
        <w:tc>
          <w:tcPr>
            <w:tcW w:w="660" w:type="dxa"/>
            <w:vAlign w:val="center"/>
          </w:tcPr>
          <w:p w:rsidR="00C751C0" w:rsidRPr="003826DE" w:rsidRDefault="00C751C0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C751C0" w:rsidRPr="003826DE" w:rsidRDefault="00EF6EDF" w:rsidP="00EB60CB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Prezentacje projektów i podsumowanie przedmiotu.</w:t>
            </w:r>
          </w:p>
        </w:tc>
        <w:tc>
          <w:tcPr>
            <w:tcW w:w="1256" w:type="dxa"/>
            <w:vAlign w:val="center"/>
          </w:tcPr>
          <w:p w:rsidR="00C751C0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C751C0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BC1118" w:rsidRPr="003826DE" w:rsidTr="00EB60CB">
        <w:trPr>
          <w:jc w:val="center"/>
        </w:trPr>
        <w:tc>
          <w:tcPr>
            <w:tcW w:w="660" w:type="dxa"/>
          </w:tcPr>
          <w:p w:rsidR="00BC1118" w:rsidRPr="003826D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BC1118" w:rsidRPr="003826DE" w:rsidRDefault="00BC1118" w:rsidP="00BC1118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BC1118" w:rsidRPr="003826DE" w:rsidRDefault="00C06D5C" w:rsidP="00EB60CB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BC1118" w:rsidRPr="003826DE" w:rsidRDefault="00EB60CB" w:rsidP="00EB60CB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344586" w:rsidRPr="003826DE" w:rsidRDefault="00344586" w:rsidP="00B82301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396783" w:rsidRPr="003826DE" w:rsidRDefault="00097F52" w:rsidP="00BC1118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>7.</w:t>
      </w:r>
      <w:r w:rsidR="00B6298D" w:rsidRPr="003826DE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B82301" w:rsidRPr="003826DE" w:rsidTr="000478AF">
        <w:trPr>
          <w:jc w:val="center"/>
        </w:trPr>
        <w:tc>
          <w:tcPr>
            <w:tcW w:w="1666" w:type="dxa"/>
          </w:tcPr>
          <w:p w:rsidR="00396783" w:rsidRPr="003826D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396783" w:rsidRPr="003826D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Metody dydaktyczne</w:t>
            </w:r>
            <w:r w:rsidR="00C51A50" w:rsidRPr="003826DE">
              <w:rPr>
                <w:rFonts w:ascii="Cambria" w:hAnsi="Cambria" w:cs="Times New Roman"/>
                <w:b/>
                <w:bCs/>
              </w:rPr>
              <w:t xml:space="preserve"> </w:t>
            </w:r>
            <w:r w:rsidR="007B53F0" w:rsidRPr="003826DE">
              <w:rPr>
                <w:rFonts w:ascii="Cambria" w:hAnsi="Cambria" w:cs="Times New Roman"/>
                <w:b/>
                <w:bCs/>
              </w:rPr>
              <w:t>(wybór z listy)</w:t>
            </w:r>
          </w:p>
        </w:tc>
        <w:tc>
          <w:tcPr>
            <w:tcW w:w="3260" w:type="dxa"/>
          </w:tcPr>
          <w:p w:rsidR="00396783" w:rsidRPr="003826D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Ś</w:t>
            </w:r>
            <w:r w:rsidRPr="003826D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B82301" w:rsidRPr="003826DE" w:rsidTr="000478AF">
        <w:trPr>
          <w:jc w:val="center"/>
        </w:trPr>
        <w:tc>
          <w:tcPr>
            <w:tcW w:w="1666" w:type="dxa"/>
          </w:tcPr>
          <w:p w:rsidR="00396783" w:rsidRPr="003826D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396783" w:rsidRPr="003826DE" w:rsidRDefault="00C06D5C" w:rsidP="000E1B58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M1- </w:t>
            </w:r>
            <w:r w:rsidR="00396783" w:rsidRPr="003826DE">
              <w:rPr>
                <w:rFonts w:ascii="Cambria" w:hAnsi="Cambria" w:cs="Times New Roman"/>
                <w:sz w:val="20"/>
                <w:szCs w:val="20"/>
              </w:rPr>
              <w:t>wykład informacyjny</w:t>
            </w:r>
          </w:p>
        </w:tc>
        <w:tc>
          <w:tcPr>
            <w:tcW w:w="3260" w:type="dxa"/>
          </w:tcPr>
          <w:p w:rsidR="00396783" w:rsidRPr="003826DE" w:rsidRDefault="00C06D5C" w:rsidP="00AC35EB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Komputer, </w:t>
            </w:r>
            <w:r w:rsidR="00396783" w:rsidRPr="003826DE">
              <w:rPr>
                <w:rFonts w:ascii="Cambria" w:hAnsi="Cambria" w:cs="Times New Roman"/>
                <w:sz w:val="20"/>
                <w:szCs w:val="20"/>
              </w:rPr>
              <w:t xml:space="preserve">projektor </w:t>
            </w:r>
          </w:p>
        </w:tc>
      </w:tr>
      <w:tr w:rsidR="00B82301" w:rsidRPr="003826DE" w:rsidTr="000478AF">
        <w:trPr>
          <w:jc w:val="center"/>
        </w:trPr>
        <w:tc>
          <w:tcPr>
            <w:tcW w:w="1666" w:type="dxa"/>
          </w:tcPr>
          <w:p w:rsidR="00396783" w:rsidRPr="003826DE" w:rsidRDefault="00396783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396783" w:rsidRPr="003826DE" w:rsidRDefault="00C06D5C" w:rsidP="000E1B58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M2 - </w:t>
            </w:r>
            <w:r w:rsidR="00396783" w:rsidRPr="003826DE">
              <w:rPr>
                <w:rFonts w:ascii="Cambria" w:hAnsi="Cambria" w:cs="Times New Roman"/>
                <w:sz w:val="20"/>
                <w:szCs w:val="20"/>
              </w:rPr>
              <w:t>analiza tekstu źródłowego</w:t>
            </w:r>
            <w:r w:rsidRPr="003826DE">
              <w:rPr>
                <w:rFonts w:ascii="Cambria" w:hAnsi="Cambria" w:cs="Times New Roman"/>
                <w:sz w:val="20"/>
                <w:szCs w:val="20"/>
              </w:rPr>
              <w:t>, M3 – metoda eksponująca</w:t>
            </w:r>
          </w:p>
        </w:tc>
        <w:tc>
          <w:tcPr>
            <w:tcW w:w="3260" w:type="dxa"/>
          </w:tcPr>
          <w:p w:rsidR="00396783" w:rsidRPr="003826DE" w:rsidRDefault="00C06D5C" w:rsidP="00AC35EB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490FC9" w:rsidRPr="003826DE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8F0676" w:rsidRPr="003826DE" w:rsidRDefault="00490FC9" w:rsidP="00490FC9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826DE">
        <w:rPr>
          <w:rFonts w:ascii="Cambria" w:hAnsi="Cambria" w:cs="Times New Roman"/>
          <w:b/>
          <w:bCs/>
        </w:rPr>
        <w:t>8.1.</w:t>
      </w:r>
      <w:r w:rsidR="00FE4A92" w:rsidRPr="003826DE">
        <w:rPr>
          <w:rFonts w:ascii="Cambria" w:hAnsi="Cambria" w:cs="Times New Roman"/>
          <w:b/>
          <w:bCs/>
        </w:rPr>
        <w:t xml:space="preserve"> </w:t>
      </w:r>
      <w:r w:rsidRPr="003826DE">
        <w:rPr>
          <w:rFonts w:ascii="Cambria" w:hAnsi="Cambria" w:cs="Times New Roman"/>
          <w:b/>
          <w:bCs/>
        </w:rPr>
        <w:t xml:space="preserve">Sposoby (metody) oceniania </w:t>
      </w:r>
      <w:r w:rsidR="00004F1B" w:rsidRPr="003826DE">
        <w:rPr>
          <w:rFonts w:ascii="Cambria" w:hAnsi="Cambria" w:cs="Times New Roman"/>
          <w:b/>
          <w:bCs/>
        </w:rPr>
        <w:t xml:space="preserve">osiągnięcia efektów </w:t>
      </w:r>
      <w:r w:rsidR="001927D0" w:rsidRPr="003826DE">
        <w:rPr>
          <w:rFonts w:ascii="Cambria" w:hAnsi="Cambria" w:cs="Times New Roman"/>
          <w:b/>
          <w:bCs/>
        </w:rPr>
        <w:t>uczenia się</w:t>
      </w:r>
      <w:r w:rsidR="00004F1B" w:rsidRPr="003826DE">
        <w:rPr>
          <w:rFonts w:ascii="Cambria" w:hAnsi="Cambria" w:cs="Times New Roman"/>
          <w:b/>
          <w:bCs/>
        </w:rPr>
        <w:t xml:space="preserve"> na </w:t>
      </w:r>
      <w:r w:rsidR="00C515DC" w:rsidRPr="003826DE">
        <w:rPr>
          <w:rFonts w:ascii="Cambria" w:hAnsi="Cambria" w:cs="Times New Roman"/>
          <w:b/>
          <w:bCs/>
        </w:rPr>
        <w:t>poszczególnych form</w:t>
      </w:r>
      <w:r w:rsidR="00004F1B" w:rsidRPr="003826DE">
        <w:rPr>
          <w:rFonts w:ascii="Cambria" w:hAnsi="Cambria" w:cs="Times New Roman"/>
          <w:b/>
          <w:bCs/>
        </w:rPr>
        <w:t>ach</w:t>
      </w:r>
      <w:r w:rsidR="00C515DC" w:rsidRPr="003826DE">
        <w:rPr>
          <w:rFonts w:ascii="Cambria" w:hAnsi="Cambria" w:cs="Times New Roman"/>
          <w:b/>
          <w:bCs/>
        </w:rPr>
        <w:t xml:space="preserve">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0478AF" w:rsidRPr="003826DE" w:rsidTr="00EB60CB">
        <w:tc>
          <w:tcPr>
            <w:tcW w:w="1459" w:type="dxa"/>
            <w:vAlign w:val="center"/>
          </w:tcPr>
          <w:p w:rsidR="000478AF" w:rsidRPr="003826DE" w:rsidRDefault="000478AF" w:rsidP="00BC1118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603" w:type="dxa"/>
            <w:vAlign w:val="center"/>
          </w:tcPr>
          <w:p w:rsidR="000478AF" w:rsidRPr="003826DE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0478AF" w:rsidRPr="003826DE" w:rsidRDefault="000478AF" w:rsidP="002344B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826D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826D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0478AF" w:rsidRPr="003826DE" w:rsidRDefault="000478AF" w:rsidP="00BC111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826D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826D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0478AF" w:rsidRPr="003826DE" w:rsidTr="00EB60CB">
        <w:tc>
          <w:tcPr>
            <w:tcW w:w="1459" w:type="dxa"/>
          </w:tcPr>
          <w:p w:rsidR="000478AF" w:rsidRPr="003826DE" w:rsidRDefault="000478AF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603" w:type="dxa"/>
            <w:vAlign w:val="center"/>
          </w:tcPr>
          <w:p w:rsidR="000478AF" w:rsidRPr="003826DE" w:rsidRDefault="00C06D5C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7" w:type="dxa"/>
            <w:vAlign w:val="center"/>
          </w:tcPr>
          <w:p w:rsidR="000478AF" w:rsidRPr="003826DE" w:rsidRDefault="00C06D5C" w:rsidP="00490FC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P1 – test </w:t>
            </w:r>
          </w:p>
        </w:tc>
      </w:tr>
      <w:tr w:rsidR="000478AF" w:rsidRPr="003826DE" w:rsidTr="00EB60CB">
        <w:tc>
          <w:tcPr>
            <w:tcW w:w="1459" w:type="dxa"/>
          </w:tcPr>
          <w:p w:rsidR="000478AF" w:rsidRPr="003826DE" w:rsidRDefault="00C06D5C" w:rsidP="00490FC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vAlign w:val="center"/>
          </w:tcPr>
          <w:p w:rsidR="00C06D5C" w:rsidRPr="003826DE" w:rsidRDefault="00C06D5C" w:rsidP="00C06D5C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F2 – obserwacja pracy w grupach i podczas zajęć </w:t>
            </w:r>
          </w:p>
          <w:p w:rsidR="00C06D5C" w:rsidRPr="003826DE" w:rsidRDefault="00C06D5C" w:rsidP="00C06D5C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F3 – przygotowanie pisemnej wypowiedzi na podstawie materiału źródłowego </w:t>
            </w:r>
          </w:p>
          <w:p w:rsidR="000478AF" w:rsidRPr="003826DE" w:rsidRDefault="00C06D5C" w:rsidP="00C06D5C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F4 – wystąpienie (sposób prezentacji multimedialnej z komentarzem)</w:t>
            </w:r>
          </w:p>
        </w:tc>
        <w:tc>
          <w:tcPr>
            <w:tcW w:w="3827" w:type="dxa"/>
            <w:vAlign w:val="center"/>
          </w:tcPr>
          <w:p w:rsidR="000478AF" w:rsidRPr="003826DE" w:rsidRDefault="00E93C59" w:rsidP="00490FC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P3 – na podstawie ocen formujących w semestrze</w:t>
            </w:r>
          </w:p>
        </w:tc>
      </w:tr>
    </w:tbl>
    <w:p w:rsidR="003B0DC5" w:rsidRPr="003826DE" w:rsidRDefault="00490FC9" w:rsidP="00490FC9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826DE">
        <w:rPr>
          <w:rFonts w:ascii="Cambria" w:hAnsi="Cambria" w:cs="Times New Roman"/>
          <w:b/>
        </w:rPr>
        <w:t>8.2.</w:t>
      </w:r>
      <w:r w:rsidR="00B82301" w:rsidRPr="003826DE">
        <w:rPr>
          <w:rFonts w:ascii="Cambria" w:hAnsi="Cambria" w:cs="Times New Roman"/>
          <w:b/>
        </w:rPr>
        <w:t xml:space="preserve"> </w:t>
      </w:r>
      <w:r w:rsidRPr="003826DE">
        <w:rPr>
          <w:rFonts w:ascii="Cambria" w:hAnsi="Cambria" w:cs="Times New Roman"/>
          <w:b/>
        </w:rPr>
        <w:t>Sposoby (m</w:t>
      </w:r>
      <w:r w:rsidR="003B0DC5" w:rsidRPr="003826DE">
        <w:rPr>
          <w:rFonts w:ascii="Cambria" w:hAnsi="Cambria" w:cs="Times New Roman"/>
          <w:b/>
        </w:rPr>
        <w:t>etody</w:t>
      </w:r>
      <w:r w:rsidRPr="003826DE">
        <w:rPr>
          <w:rFonts w:ascii="Cambria" w:hAnsi="Cambria" w:cs="Times New Roman"/>
          <w:b/>
        </w:rPr>
        <w:t>)</w:t>
      </w:r>
      <w:r w:rsidR="003B0DC5" w:rsidRPr="003826DE">
        <w:rPr>
          <w:rFonts w:ascii="Cambria" w:hAnsi="Cambria" w:cs="Times New Roman"/>
          <w:b/>
        </w:rPr>
        <w:t xml:space="preserve"> weryfikacji osiągnięcia przedmiotowych efektów </w:t>
      </w:r>
      <w:r w:rsidR="001927D0" w:rsidRPr="003826DE">
        <w:rPr>
          <w:rFonts w:ascii="Cambria" w:hAnsi="Cambria" w:cs="Times New Roman"/>
          <w:b/>
        </w:rPr>
        <w:t>uczenia się</w:t>
      </w:r>
      <w:r w:rsidR="003B0DC5" w:rsidRPr="003826DE">
        <w:rPr>
          <w:rFonts w:ascii="Cambria" w:hAnsi="Cambria" w:cs="Times New Roman"/>
          <w:b/>
        </w:rPr>
        <w:t xml:space="preserve"> </w:t>
      </w:r>
      <w:r w:rsidR="00B82301" w:rsidRPr="003826DE">
        <w:rPr>
          <w:rFonts w:ascii="Cambria" w:hAnsi="Cambria" w:cs="Times New Roman"/>
          <w:b/>
        </w:rPr>
        <w:t>(wstawić „x”)</w:t>
      </w:r>
    </w:p>
    <w:tbl>
      <w:tblPr>
        <w:tblW w:w="719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276"/>
        <w:gridCol w:w="1027"/>
        <w:gridCol w:w="1028"/>
        <w:gridCol w:w="1028"/>
        <w:gridCol w:w="1028"/>
      </w:tblGrid>
      <w:tr w:rsidR="00EB60CB" w:rsidRPr="003826DE" w:rsidTr="00EB60CB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826D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826D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826DE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EB60CB" w:rsidRPr="003826DE" w:rsidTr="00EB60CB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826DE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EB60CB" w:rsidRPr="003826DE" w:rsidTr="00EB60C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B60CB" w:rsidRPr="003826DE" w:rsidTr="00EB60C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B60CB" w:rsidRPr="003826DE" w:rsidTr="00EB60C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EB60CB" w:rsidRPr="003826DE" w:rsidTr="00EB60CB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60CB" w:rsidRPr="003826DE" w:rsidRDefault="00EB60CB" w:rsidP="002344B5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2030AE" w:rsidRPr="003826DE" w:rsidRDefault="002344B5" w:rsidP="00EB60CB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3826DE">
        <w:rPr>
          <w:rFonts w:ascii="Cambria" w:hAnsi="Cambria"/>
          <w:sz w:val="22"/>
          <w:szCs w:val="22"/>
        </w:rPr>
        <w:t>9</w:t>
      </w:r>
      <w:r w:rsidR="002030AE" w:rsidRPr="003826DE">
        <w:rPr>
          <w:rFonts w:ascii="Cambria" w:hAnsi="Cambria"/>
          <w:sz w:val="22"/>
          <w:szCs w:val="22"/>
        </w:rPr>
        <w:t xml:space="preserve">. Opis sposobu ustalania oceny końcowej </w:t>
      </w:r>
      <w:r w:rsidR="002030AE" w:rsidRPr="003826D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2030AE" w:rsidRPr="003826DE" w:rsidTr="000478AF">
        <w:tblPrEx>
          <w:tblCellMar>
            <w:top w:w="0" w:type="dxa"/>
            <w:bottom w:w="0" w:type="dxa"/>
          </w:tblCellMar>
        </w:tblPrEx>
        <w:trPr>
          <w:trHeight w:val="93"/>
          <w:jc w:val="center"/>
        </w:trPr>
        <w:tc>
          <w:tcPr>
            <w:tcW w:w="9907" w:type="dxa"/>
          </w:tcPr>
          <w:p w:rsidR="002030AE" w:rsidRPr="003826DE" w:rsidRDefault="00E93C59" w:rsidP="00E93C5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r w:rsidRPr="003826DE">
              <w:rPr>
                <w:rStyle w:val="spellingerror"/>
                <w:rFonts w:ascii="Cambria" w:hAnsi="Cambria"/>
                <w:sz w:val="20"/>
                <w:szCs w:val="20"/>
              </w:rPr>
              <w:t>bdb</w:t>
            </w: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r w:rsidRPr="003826DE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r w:rsidRPr="003826DE">
              <w:rPr>
                <w:rStyle w:val="spellingerror"/>
                <w:rFonts w:ascii="Cambria" w:hAnsi="Cambria"/>
                <w:sz w:val="20"/>
                <w:szCs w:val="20"/>
              </w:rPr>
              <w:t>db</w:t>
            </w: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pkt = </w:t>
            </w:r>
            <w:r w:rsidRPr="003826DE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r w:rsidRPr="003826DE">
              <w:rPr>
                <w:rStyle w:val="spellingerror"/>
                <w:rFonts w:ascii="Cambria" w:hAnsi="Cambria"/>
                <w:sz w:val="20"/>
                <w:szCs w:val="20"/>
              </w:rPr>
              <w:t>dst</w:t>
            </w:r>
            <w:r w:rsidRPr="003826DE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2030AE" w:rsidRPr="003826DE" w:rsidRDefault="002344B5" w:rsidP="002344B5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826DE">
        <w:rPr>
          <w:rFonts w:ascii="Cambria" w:hAnsi="Cambria"/>
          <w:sz w:val="22"/>
          <w:szCs w:val="22"/>
        </w:rPr>
        <w:t>10</w:t>
      </w:r>
      <w:r w:rsidR="002030AE" w:rsidRPr="003826DE">
        <w:rPr>
          <w:rFonts w:ascii="Cambria" w:hAnsi="Cambria"/>
          <w:sz w:val="22"/>
          <w:szCs w:val="22"/>
        </w:rPr>
        <w:t>. Forma zaliczenia zajęć</w:t>
      </w:r>
    </w:p>
    <w:tbl>
      <w:tblPr>
        <w:tblW w:w="9923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2030AE" w:rsidRPr="003826DE" w:rsidTr="000478AF">
        <w:tblPrEx>
          <w:tblCellMar>
            <w:top w:w="0" w:type="dxa"/>
            <w:bottom w:w="0" w:type="dxa"/>
          </w:tblCellMar>
        </w:tblPrEx>
        <w:trPr>
          <w:trHeight w:val="540"/>
          <w:jc w:val="center"/>
        </w:trPr>
        <w:tc>
          <w:tcPr>
            <w:tcW w:w="9923" w:type="dxa"/>
          </w:tcPr>
          <w:p w:rsidR="002030AE" w:rsidRPr="003826DE" w:rsidRDefault="00E93C59" w:rsidP="000478AF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3826DE">
              <w:rPr>
                <w:rFonts w:ascii="Cambria" w:hAnsi="Cambria" w:cs="Times New Roman"/>
              </w:rPr>
              <w:t>Zaliczenie z oceną</w:t>
            </w:r>
          </w:p>
        </w:tc>
      </w:tr>
    </w:tbl>
    <w:p w:rsidR="002030AE" w:rsidRPr="003826DE" w:rsidRDefault="002030AE" w:rsidP="002344B5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826DE">
        <w:rPr>
          <w:rFonts w:ascii="Cambria" w:hAnsi="Cambria"/>
          <w:sz w:val="22"/>
          <w:szCs w:val="22"/>
        </w:rPr>
        <w:t>1</w:t>
      </w:r>
      <w:r w:rsidR="002344B5" w:rsidRPr="003826DE">
        <w:rPr>
          <w:rFonts w:ascii="Cambria" w:hAnsi="Cambria"/>
          <w:sz w:val="22"/>
          <w:szCs w:val="22"/>
        </w:rPr>
        <w:t>1</w:t>
      </w:r>
      <w:r w:rsidRPr="003826DE">
        <w:rPr>
          <w:rFonts w:ascii="Cambria" w:hAnsi="Cambria"/>
          <w:sz w:val="22"/>
          <w:szCs w:val="22"/>
        </w:rPr>
        <w:t xml:space="preserve">. Obciążenie pracą studenta </w:t>
      </w:r>
      <w:r w:rsidRPr="003826D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2030AE" w:rsidRPr="003826DE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3826DE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3826D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2030AE" w:rsidRPr="003826DE" w:rsidTr="000478AF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3826DE" w:rsidRDefault="002030AE" w:rsidP="005C6AD8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030AE" w:rsidRPr="003826D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30AE" w:rsidRPr="003826D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2030AE" w:rsidRPr="003826DE" w:rsidTr="000478AF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30AE" w:rsidRPr="003826DE" w:rsidRDefault="002030AE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826D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2030AE" w:rsidRPr="003826DE" w:rsidTr="00EB60CB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3826DE" w:rsidRDefault="002030AE" w:rsidP="005C6AD8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0AE" w:rsidRPr="003826DE" w:rsidRDefault="0063435A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826DE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2030AE" w:rsidRPr="003826DE" w:rsidTr="00EB60CB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030AE" w:rsidRPr="003826DE" w:rsidRDefault="002030AE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826D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2030AE" w:rsidRPr="003826DE" w:rsidTr="00EB60CB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030AE" w:rsidP="00EB60C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przygotowanie do </w:t>
            </w:r>
            <w:r w:rsidR="00E93C59" w:rsidRPr="003826DE">
              <w:rPr>
                <w:rFonts w:ascii="Cambria" w:hAnsi="Cambria" w:cs="Times New Roman"/>
                <w:sz w:val="20"/>
                <w:szCs w:val="20"/>
              </w:rPr>
              <w:t>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3826DE" w:rsidRDefault="00E93C5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3826DE" w:rsidTr="00EB60CB">
        <w:trPr>
          <w:gridAfter w:val="1"/>
          <w:wAfter w:w="7" w:type="dxa"/>
          <w:trHeight w:val="40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030AE" w:rsidP="00EB60C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3826DE" w:rsidRDefault="00E93C5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3826DE" w:rsidTr="00EB60CB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030AE" w:rsidP="00EB60C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3826DE" w:rsidRDefault="00E93C5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3826DE" w:rsidTr="00EB60CB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E93C59" w:rsidP="00EB60CB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Przygotowanie prezentacji zaliczeniowej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3826DE" w:rsidRDefault="00E93C5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2030AE" w:rsidRPr="003826DE" w:rsidTr="00EB60CB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030AE" w:rsidP="00EB60CB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0AE" w:rsidRPr="003826DE" w:rsidRDefault="00E93C59" w:rsidP="005C6AD8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2030AE" w:rsidRPr="003826DE" w:rsidTr="00EB60CB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030AE" w:rsidP="005C6AD8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3826D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826DE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30AE" w:rsidRPr="003826DE" w:rsidRDefault="0063435A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30AE" w:rsidRPr="003826DE" w:rsidRDefault="00261266" w:rsidP="00EB60CB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2030AE" w:rsidRPr="003826DE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826DE">
        <w:rPr>
          <w:rFonts w:ascii="Cambria" w:hAnsi="Cambria"/>
          <w:sz w:val="22"/>
          <w:szCs w:val="22"/>
        </w:rPr>
        <w:lastRenderedPageBreak/>
        <w:t>1</w:t>
      </w:r>
      <w:r w:rsidR="002344B5" w:rsidRPr="003826DE">
        <w:rPr>
          <w:rFonts w:ascii="Cambria" w:hAnsi="Cambria"/>
          <w:sz w:val="22"/>
          <w:szCs w:val="22"/>
        </w:rPr>
        <w:t>2</w:t>
      </w:r>
      <w:r w:rsidRPr="003826DE">
        <w:rPr>
          <w:rFonts w:ascii="Cambria" w:hAnsi="Cambria"/>
          <w:sz w:val="22"/>
          <w:szCs w:val="22"/>
        </w:rPr>
        <w:t>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2030AE" w:rsidRPr="003826DE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3826DE" w:rsidRDefault="002030AE" w:rsidP="00EB60CB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E93C59" w:rsidRPr="003826DE" w:rsidRDefault="00E93C59" w:rsidP="00EB60C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regionalna i międzykulturowa, 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Warszawa 2009.</w:t>
            </w:r>
          </w:p>
          <w:p w:rsidR="00E93C59" w:rsidRPr="003826DE" w:rsidRDefault="00E93C59" w:rsidP="00EB60CB">
            <w:pPr>
              <w:pStyle w:val="Default"/>
              <w:numPr>
                <w:ilvl w:val="0"/>
                <w:numId w:val="7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międzykulturowa, Kreowanie tożsamości dziecka, </w:t>
            </w:r>
            <w:r w:rsidRPr="003826DE">
              <w:rPr>
                <w:rFonts w:ascii="Cambria" w:hAnsi="Cambria"/>
                <w:sz w:val="20"/>
                <w:szCs w:val="20"/>
              </w:rPr>
              <w:t>Gdań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sk 2007.</w:t>
            </w:r>
          </w:p>
          <w:p w:rsidR="00E93C59" w:rsidRPr="003826DE" w:rsidRDefault="00E93C59" w:rsidP="00EB60CB">
            <w:pPr>
              <w:pStyle w:val="Default"/>
              <w:numPr>
                <w:ilvl w:val="0"/>
                <w:numId w:val="7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Młodzież pogranicza kulturowego Polski, Białorusi i Ukrainy wobec integracji europejskiej, 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2000.</w:t>
            </w:r>
          </w:p>
          <w:p w:rsidR="00E93C59" w:rsidRPr="003826DE" w:rsidRDefault="00E93C59" w:rsidP="00EB60CB">
            <w:pPr>
              <w:pStyle w:val="Default"/>
              <w:numPr>
                <w:ilvl w:val="0"/>
                <w:numId w:val="7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W. Okoń,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>Nowy słownik pedagogiczny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, Warszawa 1995, T. Pilch,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>Encyklopedia pedagogiki XXI wieku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, tom I-V, Warszawa 2003-2006.</w:t>
            </w:r>
          </w:p>
          <w:p w:rsidR="00EB60CB" w:rsidRPr="003826DE" w:rsidRDefault="00E93C59" w:rsidP="00EB60CB">
            <w:pPr>
              <w:pStyle w:val="Default"/>
              <w:numPr>
                <w:ilvl w:val="0"/>
                <w:numId w:val="7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B. Śliwerski,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Współczesne kierunki i nurty wychowania, 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2004.</w:t>
            </w:r>
          </w:p>
          <w:p w:rsidR="002030AE" w:rsidRPr="003826DE" w:rsidRDefault="00E93C59" w:rsidP="00EB60CB">
            <w:pPr>
              <w:pStyle w:val="Default"/>
              <w:numPr>
                <w:ilvl w:val="0"/>
                <w:numId w:val="7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>Bieżąca literatura związana z tematyką zajęć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2030AE" w:rsidRPr="003826DE" w:rsidTr="000478AF">
        <w:trPr>
          <w:jc w:val="center"/>
        </w:trPr>
        <w:tc>
          <w:tcPr>
            <w:tcW w:w="9889" w:type="dxa"/>
            <w:shd w:val="clear" w:color="auto" w:fill="auto"/>
          </w:tcPr>
          <w:p w:rsidR="002030AE" w:rsidRPr="003826DE" w:rsidRDefault="002030AE" w:rsidP="00EB60CB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9B13E8" w:rsidRPr="003826DE" w:rsidRDefault="009B13E8" w:rsidP="00EB60CB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right="-567"/>
              <w:contextualSpacing/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M. Dudzikowa, M. Czerepaniak – Walczak (red.),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Wychowanie. Pojęcia. Procesy. Konteksty, 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tom I-III, 2007.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B13E8" w:rsidRPr="003826DE" w:rsidRDefault="009B13E8" w:rsidP="00EB60CB">
            <w:pPr>
              <w:pStyle w:val="Default"/>
              <w:numPr>
                <w:ilvl w:val="0"/>
                <w:numId w:val="8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sz w:val="20"/>
                <w:szCs w:val="20"/>
              </w:rPr>
              <w:t xml:space="preserve">Goodman N.,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>Wstęp do socjologii,2009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Teraźniejszość i przyszłość edukacji społeczności romskiej </w:t>
            </w:r>
            <w:r w:rsidRPr="003826DE">
              <w:rPr>
                <w:rFonts w:ascii="Cambria" w:hAnsi="Cambria"/>
                <w:sz w:val="20"/>
                <w:szCs w:val="20"/>
              </w:rPr>
              <w:t>pod red. J. Horyń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 xml:space="preserve"> 2009.</w:t>
            </w:r>
          </w:p>
          <w:p w:rsidR="009B13E8" w:rsidRPr="003826DE" w:rsidRDefault="009B13E8" w:rsidP="00EB60CB">
            <w:pPr>
              <w:pStyle w:val="Default"/>
              <w:numPr>
                <w:ilvl w:val="0"/>
                <w:numId w:val="8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międzykulturowa w Polsce i na świecie, </w:t>
            </w:r>
            <w:r w:rsidR="00EB60CB" w:rsidRPr="003826DE">
              <w:rPr>
                <w:rFonts w:ascii="Cambria" w:hAnsi="Cambria"/>
                <w:sz w:val="20"/>
                <w:szCs w:val="20"/>
              </w:rPr>
              <w:t>T. Lewowicki (red.) 2000.</w:t>
            </w:r>
          </w:p>
          <w:p w:rsidR="002030AE" w:rsidRPr="003826DE" w:rsidRDefault="009B13E8" w:rsidP="00EB60CB">
            <w:pPr>
              <w:pStyle w:val="Akapitzlist"/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 Oświata etniczna w Europie Środkowej, </w:t>
            </w:r>
            <w:r w:rsidRPr="003826DE">
              <w:rPr>
                <w:rFonts w:ascii="Cambria" w:hAnsi="Cambria"/>
                <w:sz w:val="20"/>
                <w:szCs w:val="20"/>
              </w:rPr>
              <w:t xml:space="preserve">Z. Jasiński, T. Lewowicki (red.) 2001, </w:t>
            </w:r>
            <w:r w:rsidRPr="003826DE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regionalna, </w:t>
            </w:r>
            <w:r w:rsidRPr="003826DE">
              <w:rPr>
                <w:rFonts w:ascii="Cambria" w:hAnsi="Cambria"/>
                <w:sz w:val="20"/>
                <w:szCs w:val="20"/>
              </w:rPr>
              <w:t>red. nauk. A.W. Brzezińska, A. Hulewska, J. Słomska, 2006.</w:t>
            </w:r>
          </w:p>
        </w:tc>
      </w:tr>
    </w:tbl>
    <w:p w:rsidR="002030AE" w:rsidRPr="003826DE" w:rsidRDefault="002030AE" w:rsidP="002344B5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826DE">
        <w:rPr>
          <w:rFonts w:ascii="Cambria" w:hAnsi="Cambria"/>
          <w:sz w:val="22"/>
          <w:szCs w:val="22"/>
        </w:rPr>
        <w:t>1</w:t>
      </w:r>
      <w:r w:rsidR="002344B5" w:rsidRPr="003826DE">
        <w:rPr>
          <w:rFonts w:ascii="Cambria" w:hAnsi="Cambria"/>
          <w:sz w:val="22"/>
          <w:szCs w:val="22"/>
        </w:rPr>
        <w:t>3</w:t>
      </w:r>
      <w:r w:rsidRPr="003826DE">
        <w:rPr>
          <w:rFonts w:ascii="Cambria" w:hAnsi="Cambria"/>
          <w:sz w:val="22"/>
          <w:szCs w:val="22"/>
        </w:rPr>
        <w:t>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2030AE" w:rsidRPr="003826D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3826D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2030AE" w:rsidRPr="003826DE" w:rsidRDefault="00EB60CB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p</w:t>
            </w:r>
            <w:r w:rsidR="009B13E8" w:rsidRPr="003826DE">
              <w:rPr>
                <w:rFonts w:ascii="Cambria" w:hAnsi="Cambria" w:cs="Times New Roman"/>
                <w:sz w:val="20"/>
                <w:szCs w:val="20"/>
              </w:rPr>
              <w:t>rof. AJP dr hab. Beata A. Orłowska</w:t>
            </w:r>
          </w:p>
        </w:tc>
      </w:tr>
      <w:tr w:rsidR="002030AE" w:rsidRPr="003826D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3826D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2030AE" w:rsidRPr="003826DE" w:rsidRDefault="007518AC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2030AE" w:rsidRPr="003826DE" w:rsidTr="000478AF">
        <w:trPr>
          <w:jc w:val="center"/>
        </w:trPr>
        <w:tc>
          <w:tcPr>
            <w:tcW w:w="3846" w:type="dxa"/>
            <w:shd w:val="clear" w:color="auto" w:fill="auto"/>
          </w:tcPr>
          <w:p w:rsidR="002030AE" w:rsidRPr="003826D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2030AE" w:rsidRPr="003826DE" w:rsidRDefault="009B13E8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borlowska@ajp.edu.pl</w:t>
            </w:r>
          </w:p>
        </w:tc>
      </w:tr>
      <w:tr w:rsidR="002030AE" w:rsidRPr="003826DE" w:rsidTr="000478AF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3826D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826D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2030AE" w:rsidRPr="003826DE" w:rsidRDefault="002030AE" w:rsidP="005C6AD8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Default="007518AC" w:rsidP="002030AE">
      <w:pPr>
        <w:spacing w:before="60" w:after="60"/>
        <w:rPr>
          <w:rFonts w:ascii="Cambria" w:hAnsi="Cambria" w:cs="Times New Roman"/>
        </w:rPr>
      </w:pPr>
    </w:p>
    <w:p w:rsidR="007518AC" w:rsidRPr="00C40B7F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C40B7F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C40B7F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C40B7F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C40B7F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C40B7F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C40B7F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C40B7F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E.1.2</w:t>
            </w:r>
          </w:p>
        </w:tc>
      </w:tr>
    </w:tbl>
    <w:p w:rsidR="007518AC" w:rsidRPr="00C40B7F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C40B7F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C40B7F" w:rsidTr="00C710D9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Wielokulturowość w medycynie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2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obieralne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Przedmioty dodatkowe do wyboru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polski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>
              <w:t>1</w:t>
            </w:r>
          </w:p>
        </w:tc>
      </w:tr>
      <w:tr w:rsidR="007518AC" w:rsidRPr="00C40B7F" w:rsidTr="00C710D9">
        <w:tc>
          <w:tcPr>
            <w:tcW w:w="4219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 w:rsidRPr="00C40B7F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C40B7F" w:rsidRDefault="007518AC" w:rsidP="00C710D9">
            <w:pPr>
              <w:pStyle w:val="akarta"/>
            </w:pPr>
            <w:r>
              <w:t>p</w:t>
            </w:r>
            <w:r w:rsidRPr="00C40B7F">
              <w:t>rof. AJP dr hab. Beata Orłowska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C40B7F" w:rsidTr="00C710D9">
        <w:tc>
          <w:tcPr>
            <w:tcW w:w="2660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C40B7F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C40B7F" w:rsidTr="00C710D9">
        <w:tc>
          <w:tcPr>
            <w:tcW w:w="2660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C40B7F" w:rsidTr="00C710D9">
        <w:tc>
          <w:tcPr>
            <w:tcW w:w="2660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</w:t>
            </w: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/2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C40B7F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C40B7F" w:rsidTr="00C710D9">
        <w:trPr>
          <w:trHeight w:val="301"/>
          <w:jc w:val="center"/>
        </w:trPr>
        <w:tc>
          <w:tcPr>
            <w:tcW w:w="9898" w:type="dxa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C40B7F" w:rsidTr="00C710D9">
        <w:tc>
          <w:tcPr>
            <w:tcW w:w="9889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color w:val="FF0000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 nauczenie posługiwania się wiedzą z zakresu pedagogiki międzykulturowej wprowadzającą do zrozumienia mechanizmów związanych z wpływem kultury na żywienie człowieka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FF0000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C2 - 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zapobieganie postawom nie uwzględniającym aspektów kulturowych w powstawaniu problemów zdrowotnych, w tym zaburzeń odżywiania. </w:t>
            </w:r>
          </w:p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C40B7F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przygotowanie do podjęcia studiów drugiego stopnia i systematycznego doskonalenia zawodowego.</w:t>
            </w:r>
          </w:p>
        </w:tc>
      </w:tr>
    </w:tbl>
    <w:p w:rsidR="007518AC" w:rsidRPr="00C40B7F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C40B7F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C40B7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C40B7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C40B7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C40B7F">
              <w:rPr>
                <w:rFonts w:ascii="Cambria" w:hAnsi="Cambria"/>
                <w:sz w:val="20"/>
                <w:szCs w:val="20"/>
              </w:rPr>
              <w:t>społeczne i psychologiczne uwarunkowania zdrowia i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K_W11</w:t>
            </w:r>
          </w:p>
        </w:tc>
      </w:tr>
      <w:tr w:rsidR="007518AC" w:rsidRPr="00C40B7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C40B7F">
              <w:rPr>
                <w:rFonts w:ascii="Cambria" w:hAnsi="Cambria"/>
                <w:sz w:val="20"/>
                <w:szCs w:val="20"/>
              </w:rPr>
              <w:t>psychospołeczne i kulturowe  uwarunkowania kontaktu z pacjentem, style komunikowania oraz bariery w komunikowaniu.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7518AC" w:rsidRPr="00C40B7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C40B7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Potrafi współdziałać i pracować w grupie, przyjmując w niej różne role oraz rozwiązując najczęstsze problemy związane z danym zadaniem. Potrafi komunikować się z pacjentem, zachęcać i motywować do działania w zakresie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K_U25</w:t>
            </w:r>
          </w:p>
        </w:tc>
      </w:tr>
      <w:tr w:rsidR="007518AC" w:rsidRPr="00C40B7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C40B7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 szczególnie w zakresie wpływów kulturowych na żywienie człowieka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C40B7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C40B7F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40B7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40B7F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C40B7F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C40B7F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Wprowadzenie w zagadnienia wpływu kultury na zachowania żywieniowe człowieka.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Kultura człowieka i w człowieku. Kultura jako komunikacja społeczna. Kultura i cywilizacja. Kultura i tradycja.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Krajowy program przeciwdziałania dyskryminacji rasowej, ksenofobii i związanej z nimi nietolerancji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Uwarunkowania zachowań zdrowotnych oraz reakcje na chorobę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Przesądy, zabobony a praktyki medyczne w ciągu wieków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Religijność a zdrowie. Znaczenie przekonań religijnych w opiece zdrowotnej.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C40B7F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opieki zdrowotnej. Nierówności społeczne w dostępie do zdrowia.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jc w:val="center"/>
        </w:trPr>
        <w:tc>
          <w:tcPr>
            <w:tcW w:w="659" w:type="dxa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C40B7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C40B7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C40B7F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40B7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C40B7F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C40B7F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C40B7F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Wprowadzenie w zagadnienia podejmowane przez edukację międzykulturową. Podanie warunków zaliczenia przedmiotu. Wybór tematów projektów.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Charakterystyka wybranych grup religii świata i grup etnicznych.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Śmierć w różnych religiach.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Uprzedzenia rasowe i religijne oraz ich rola w procesie leczenia i pielęgnowania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żywieniowe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Wielokulturowość w pediatrii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Transkulturowa neurologia i psychiatria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narkomanii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zachowań seksualnych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w położnictwie, neonatologii i ginekologii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C11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w transplantologii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transfuzjologii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C13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Kulturowe uwarunkowania eutanazji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C14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Starość i samotność – transkulturowa analiza wzajemnych powiązań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C15</w:t>
            </w: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Prezentacje projektów i podsumowanie przedmiotu.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jc w:val="center"/>
        </w:trPr>
        <w:tc>
          <w:tcPr>
            <w:tcW w:w="660" w:type="dxa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C40B7F" w:rsidTr="00C710D9">
        <w:trPr>
          <w:jc w:val="center"/>
        </w:trPr>
        <w:tc>
          <w:tcPr>
            <w:tcW w:w="1666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Ś</w:t>
            </w:r>
            <w:r w:rsidRPr="00C40B7F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C40B7F" w:rsidTr="00C710D9">
        <w:trPr>
          <w:jc w:val="center"/>
        </w:trPr>
        <w:tc>
          <w:tcPr>
            <w:tcW w:w="1666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C40B7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7518AC" w:rsidRPr="00C40B7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C40B7F" w:rsidTr="00C710D9">
        <w:trPr>
          <w:jc w:val="center"/>
        </w:trPr>
        <w:tc>
          <w:tcPr>
            <w:tcW w:w="1666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M2 - analiza tekstu źródłowego, M3 – metoda eksponująca</w:t>
            </w:r>
          </w:p>
        </w:tc>
        <w:tc>
          <w:tcPr>
            <w:tcW w:w="3260" w:type="dxa"/>
          </w:tcPr>
          <w:p w:rsidR="007518AC" w:rsidRPr="00C40B7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C40B7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C40B7F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745"/>
        <w:gridCol w:w="3685"/>
      </w:tblGrid>
      <w:tr w:rsidR="007518AC" w:rsidRPr="00C40B7F" w:rsidTr="00C710D9">
        <w:tc>
          <w:tcPr>
            <w:tcW w:w="1459" w:type="dxa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745" w:type="dxa"/>
            <w:vAlign w:val="center"/>
          </w:tcPr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C40B7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C40B7F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C40B7F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685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C40B7F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C40B7F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C40B7F" w:rsidTr="00C710D9">
        <w:tc>
          <w:tcPr>
            <w:tcW w:w="1459" w:type="dxa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745" w:type="dxa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685" w:type="dxa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P1 – test </w:t>
            </w:r>
          </w:p>
        </w:tc>
      </w:tr>
      <w:tr w:rsidR="007518AC" w:rsidRPr="00C40B7F" w:rsidTr="00C710D9">
        <w:tc>
          <w:tcPr>
            <w:tcW w:w="1459" w:type="dxa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4745" w:type="dxa"/>
            <w:vAlign w:val="center"/>
          </w:tcPr>
          <w:p w:rsidR="007518AC" w:rsidRPr="00C40B7F" w:rsidRDefault="007518AC" w:rsidP="00C710D9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F2 – obserwacja pracy w grupach i podczas zajęć </w:t>
            </w:r>
          </w:p>
          <w:p w:rsidR="007518AC" w:rsidRPr="00C40B7F" w:rsidRDefault="007518AC" w:rsidP="00C710D9">
            <w:pPr>
              <w:pStyle w:val="Default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F3 – przygotowanie pisemnej wypowiedzi na podstawie materiału źródłowego </w:t>
            </w:r>
          </w:p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F4 – wystąpienie (sposób prezentacji multimedialnej z komentarzem)</w:t>
            </w:r>
          </w:p>
        </w:tc>
        <w:tc>
          <w:tcPr>
            <w:tcW w:w="3685" w:type="dxa"/>
            <w:vAlign w:val="center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P3 – na podstawie ocen formujących w semestrze</w:t>
            </w:r>
          </w:p>
        </w:tc>
      </w:tr>
    </w:tbl>
    <w:p w:rsidR="007518AC" w:rsidRPr="00C40B7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C40B7F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804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6"/>
        <w:gridCol w:w="1701"/>
        <w:gridCol w:w="1081"/>
        <w:gridCol w:w="1152"/>
        <w:gridCol w:w="1151"/>
        <w:gridCol w:w="1152"/>
      </w:tblGrid>
      <w:tr w:rsidR="007518AC" w:rsidRPr="00C40B7F" w:rsidTr="00C710D9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C40B7F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C40B7F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C40B7F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C40B7F" w:rsidTr="00C710D9">
        <w:trPr>
          <w:trHeight w:val="325"/>
        </w:trPr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Cs/>
                <w:sz w:val="16"/>
                <w:szCs w:val="16"/>
              </w:rPr>
              <w:t>F3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C40B7F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7518AC" w:rsidRPr="00C40B7F" w:rsidTr="00C710D9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C40B7F" w:rsidTr="00C710D9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C40B7F" w:rsidTr="00C710D9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C40B7F" w:rsidTr="00C710D9"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C40B7F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C40B7F">
        <w:rPr>
          <w:rFonts w:ascii="Cambria" w:hAnsi="Cambria"/>
          <w:sz w:val="22"/>
          <w:szCs w:val="22"/>
        </w:rPr>
        <w:t xml:space="preserve">9. Opis sposobu ustalania oceny końcowej </w:t>
      </w:r>
      <w:r w:rsidRPr="00C40B7F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C40B7F" w:rsidTr="00C710D9">
        <w:trPr>
          <w:trHeight w:val="93"/>
          <w:jc w:val="center"/>
        </w:trPr>
        <w:tc>
          <w:tcPr>
            <w:tcW w:w="9907" w:type="dxa"/>
          </w:tcPr>
          <w:p w:rsidR="007518AC" w:rsidRPr="00C40B7F" w:rsidRDefault="007518AC" w:rsidP="00C710D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 xml:space="preserve">Ocena końcowa będzie efektem zaliczenia testu wyboru składającego się z 20 pytań (20-19pkt = </w:t>
            </w:r>
            <w:r w:rsidRPr="00C40B7F">
              <w:rPr>
                <w:rStyle w:val="spellingerror"/>
                <w:rFonts w:ascii="Cambria" w:eastAsia="Calibri" w:hAnsi="Cambria"/>
                <w:sz w:val="20"/>
                <w:szCs w:val="20"/>
              </w:rPr>
              <w:t>bdb</w:t>
            </w: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 xml:space="preserve">; 18-17pkt = </w:t>
            </w:r>
            <w:r w:rsidRPr="00C40B7F">
              <w:rPr>
                <w:rStyle w:val="spellingerror"/>
                <w:rFonts w:ascii="Cambria" w:eastAsia="Calibri" w:hAnsi="Cambria"/>
                <w:sz w:val="20"/>
                <w:szCs w:val="20"/>
              </w:rPr>
              <w:t>db</w:t>
            </w: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 xml:space="preserve">+; 16-15pkt = </w:t>
            </w:r>
            <w:r w:rsidRPr="00C40B7F">
              <w:rPr>
                <w:rStyle w:val="spellingerror"/>
                <w:rFonts w:ascii="Cambria" w:eastAsia="Calibri" w:hAnsi="Cambria"/>
                <w:sz w:val="20"/>
                <w:szCs w:val="20"/>
              </w:rPr>
              <w:t>db</w:t>
            </w: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 xml:space="preserve">; 14-13 pkt = </w:t>
            </w:r>
            <w:r w:rsidRPr="00C40B7F">
              <w:rPr>
                <w:rStyle w:val="spellingerror"/>
                <w:rFonts w:ascii="Cambria" w:eastAsia="Calibri" w:hAnsi="Cambria"/>
                <w:sz w:val="20"/>
                <w:szCs w:val="20"/>
              </w:rPr>
              <w:t>dst</w:t>
            </w: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 xml:space="preserve">+; 12-11pkt = </w:t>
            </w:r>
            <w:r w:rsidRPr="00C40B7F">
              <w:rPr>
                <w:rStyle w:val="spellingerror"/>
                <w:rFonts w:ascii="Cambria" w:eastAsia="Calibri" w:hAnsi="Cambria"/>
                <w:sz w:val="20"/>
                <w:szCs w:val="20"/>
              </w:rPr>
              <w:t>dst</w:t>
            </w:r>
            <w:r w:rsidRPr="00C40B7F">
              <w:rPr>
                <w:rStyle w:val="normaltextrun"/>
                <w:rFonts w:ascii="Cambria" w:hAnsi="Cambria"/>
                <w:sz w:val="20"/>
                <w:szCs w:val="20"/>
              </w:rPr>
              <w:t>). Przystąpienie do testu będzie poprzedzone zaliczeniem ćwiczeń, w czasie których student przygotowuje prezentację dotyczącą wybranego tematu, przedstawia ją i zachęca grupę do analizy i dyskusji zagadnienia.</w:t>
            </w:r>
          </w:p>
        </w:tc>
      </w:tr>
    </w:tbl>
    <w:p w:rsidR="007518AC" w:rsidRPr="00C40B7F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C40B7F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C40B7F" w:rsidTr="00C710D9">
        <w:trPr>
          <w:trHeight w:val="540"/>
          <w:jc w:val="center"/>
        </w:trPr>
        <w:tc>
          <w:tcPr>
            <w:tcW w:w="9923" w:type="dxa"/>
          </w:tcPr>
          <w:p w:rsidR="007518AC" w:rsidRPr="00C40B7F" w:rsidRDefault="007518AC" w:rsidP="00C710D9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C40B7F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C40B7F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C40B7F">
        <w:rPr>
          <w:rFonts w:ascii="Cambria" w:hAnsi="Cambria"/>
          <w:sz w:val="22"/>
          <w:szCs w:val="22"/>
        </w:rPr>
        <w:t xml:space="preserve">11. Obciążenie pracą studenta </w:t>
      </w:r>
      <w:r w:rsidRPr="00C40B7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C40B7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C40B7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C40B7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C40B7F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40B7F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C40B7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C40B7F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liczba godzin pracy studenta z bezpośrednim udziałem nauczycieli </w:t>
            </w:r>
            <w:r w:rsidRPr="00C40B7F">
              <w:rPr>
                <w:rFonts w:ascii="Cambria" w:hAnsi="Cambria" w:cs="Times New Roman"/>
                <w:sz w:val="20"/>
                <w:szCs w:val="20"/>
              </w:rPr>
              <w:lastRenderedPageBreak/>
              <w:t>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40B7F">
              <w:rPr>
                <w:rFonts w:ascii="Cambria" w:hAnsi="Cambria" w:cs="Times New Roman"/>
                <w:b/>
                <w:iCs/>
              </w:rPr>
              <w:lastRenderedPageBreak/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C40B7F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C40B7F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7518AC" w:rsidRPr="00C40B7F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przygotowanie do testu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gridAfter w:val="1"/>
          <w:wAfter w:w="7" w:type="dxa"/>
          <w:trHeight w:val="50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Przygotowanie prezentacji zaliczeniowej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C40B7F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C40B7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C40B7F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C40B7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C40B7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C40B7F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C40B7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C40B7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C40B7F" w:rsidRDefault="007518AC" w:rsidP="007518AC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Problemy wielokulturowości w medycynie, red. nauk. E. Krajewska – Kułak, I. Wrońska, K. Kędziora – Kornatowska, Warszawa 2010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C40B7F" w:rsidRDefault="007518AC" w:rsidP="007518AC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Pielęgniarstwo transkulturowe. Podręcznik dla studentów medycyny, red. A. Majda, J. Zalewska – Puchała, B. Ogórek – Tęcza, Warszawa 2018.</w:t>
            </w:r>
          </w:p>
          <w:p w:rsidR="007518AC" w:rsidRPr="00C40B7F" w:rsidRDefault="007518AC" w:rsidP="007518AC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regionalna i międzykulturowa, </w:t>
            </w:r>
            <w:r>
              <w:rPr>
                <w:rFonts w:ascii="Cambria" w:hAnsi="Cambria"/>
                <w:sz w:val="20"/>
                <w:szCs w:val="20"/>
              </w:rPr>
              <w:t>Warszawa 2009.</w:t>
            </w:r>
          </w:p>
          <w:p w:rsidR="007518AC" w:rsidRPr="00C40B7F" w:rsidRDefault="007518AC" w:rsidP="007518AC">
            <w:pPr>
              <w:pStyle w:val="Default"/>
              <w:numPr>
                <w:ilvl w:val="0"/>
                <w:numId w:val="9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międzykulturowa, Kreowanie tożsamości dziecka, </w:t>
            </w:r>
            <w:r>
              <w:rPr>
                <w:rFonts w:ascii="Cambria" w:hAnsi="Cambria"/>
                <w:sz w:val="20"/>
                <w:szCs w:val="20"/>
              </w:rPr>
              <w:t>Gdańsk 2007.</w:t>
            </w:r>
          </w:p>
          <w:p w:rsidR="007518AC" w:rsidRPr="00C40B7F" w:rsidRDefault="007518AC" w:rsidP="007518AC">
            <w:pPr>
              <w:pStyle w:val="Default"/>
              <w:numPr>
                <w:ilvl w:val="0"/>
                <w:numId w:val="9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J. Nikitorowicz,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Młodzież pogranicza kulturowego Polski, Białorusi i Ukrainy wobec integracji europejskiej, </w:t>
            </w:r>
            <w:r>
              <w:rPr>
                <w:rFonts w:ascii="Cambria" w:hAnsi="Cambria"/>
                <w:sz w:val="20"/>
                <w:szCs w:val="20"/>
              </w:rPr>
              <w:t>2000.</w:t>
            </w:r>
          </w:p>
          <w:p w:rsidR="007518AC" w:rsidRPr="00C40B7F" w:rsidRDefault="007518AC" w:rsidP="007518AC">
            <w:pPr>
              <w:pStyle w:val="Default"/>
              <w:numPr>
                <w:ilvl w:val="0"/>
                <w:numId w:val="9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W. Okoń,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>Nowy słownik pedagogiczny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, Warszawa 1995, T. Pilch,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>Encyklopedia pedagogiki XXI wieku</w:t>
            </w:r>
            <w:r>
              <w:rPr>
                <w:rFonts w:ascii="Cambria" w:hAnsi="Cambria"/>
                <w:sz w:val="20"/>
                <w:szCs w:val="20"/>
              </w:rPr>
              <w:t>, tom I-V, Warszawa 2003-2006.</w:t>
            </w:r>
          </w:p>
          <w:p w:rsidR="007518AC" w:rsidRPr="00C40B7F" w:rsidRDefault="007518AC" w:rsidP="007518AC">
            <w:pPr>
              <w:pStyle w:val="Default"/>
              <w:numPr>
                <w:ilvl w:val="0"/>
                <w:numId w:val="9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B. Śliwerski,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Współczesne kierunki i nurty wychowania, </w:t>
            </w:r>
            <w:r>
              <w:rPr>
                <w:rFonts w:ascii="Cambria" w:hAnsi="Cambria"/>
                <w:sz w:val="20"/>
                <w:szCs w:val="20"/>
              </w:rPr>
              <w:t>2004.</w:t>
            </w:r>
          </w:p>
          <w:p w:rsidR="007518AC" w:rsidRPr="00C40B7F" w:rsidRDefault="007518AC" w:rsidP="007518AC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>8. Bieżąca literatura związana z tematyką zajęć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7518AC" w:rsidRPr="00C40B7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C40B7F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7518AC" w:rsidRDefault="007518AC" w:rsidP="007518AC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sz w:val="20"/>
                <w:szCs w:val="20"/>
              </w:rPr>
              <w:t xml:space="preserve">Goodman N.,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>Wstęp do socjologii,2009</w:t>
            </w:r>
            <w:r w:rsidRPr="00C40B7F">
              <w:rPr>
                <w:rFonts w:ascii="Cambria" w:hAnsi="Cambria"/>
                <w:sz w:val="20"/>
                <w:szCs w:val="20"/>
              </w:rPr>
              <w:t xml:space="preserve">, </w:t>
            </w: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Teraźniejszość i przyszłość edukacji społeczności romskiej </w:t>
            </w:r>
            <w:r>
              <w:rPr>
                <w:rFonts w:ascii="Cambria" w:hAnsi="Cambria"/>
                <w:sz w:val="20"/>
                <w:szCs w:val="20"/>
              </w:rPr>
              <w:t>pod red. J. Horyń 2009.</w:t>
            </w:r>
          </w:p>
          <w:p w:rsidR="007518AC" w:rsidRPr="00C40B7F" w:rsidRDefault="007518AC" w:rsidP="007518AC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Cambria" w:hAnsi="Cambria"/>
                <w:sz w:val="20"/>
                <w:szCs w:val="20"/>
              </w:rPr>
            </w:pPr>
            <w:r w:rsidRPr="00C40B7F">
              <w:rPr>
                <w:rFonts w:ascii="Cambria" w:hAnsi="Cambria"/>
                <w:i/>
                <w:iCs/>
                <w:sz w:val="20"/>
                <w:szCs w:val="20"/>
              </w:rPr>
              <w:t xml:space="preserve">Edukacja międzykulturowa w Polsce i na świecie, </w:t>
            </w:r>
            <w:r w:rsidRPr="00C40B7F">
              <w:rPr>
                <w:rFonts w:ascii="Cambria" w:hAnsi="Cambria"/>
                <w:sz w:val="20"/>
                <w:szCs w:val="20"/>
              </w:rPr>
              <w:t>T. Lewowicki (red.) 2000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7518AC" w:rsidRPr="00C40B7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C40B7F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C40B7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C40B7F">
              <w:rPr>
                <w:rFonts w:ascii="Cambria" w:hAnsi="Cambria" w:cs="Times New Roman"/>
                <w:sz w:val="20"/>
                <w:szCs w:val="20"/>
              </w:rPr>
              <w:t>rof. AJP dr hab. Beata A. Orłowska</w:t>
            </w:r>
          </w:p>
        </w:tc>
      </w:tr>
      <w:tr w:rsidR="007518AC" w:rsidRPr="00C40B7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C40B7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borlowska@ajp.edu.pl</w:t>
            </w:r>
          </w:p>
        </w:tc>
      </w:tr>
      <w:tr w:rsidR="007518AC" w:rsidRPr="00C40B7F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C40B7F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C40B7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C40B7F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C40B7F" w:rsidRDefault="007518AC" w:rsidP="007518AC">
      <w:pPr>
        <w:rPr>
          <w:rFonts w:ascii="Cambria" w:hAnsi="Cambria"/>
        </w:rPr>
      </w:pPr>
    </w:p>
    <w:p w:rsidR="007518AC" w:rsidRPr="0034389F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34389F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34389F" w:rsidTr="00C710D9">
        <w:trPr>
          <w:trHeight w:val="275"/>
        </w:trPr>
        <w:tc>
          <w:tcPr>
            <w:tcW w:w="1968" w:type="dxa"/>
            <w:vMerge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34389F" w:rsidTr="00C710D9">
        <w:trPr>
          <w:trHeight w:val="139"/>
        </w:trPr>
        <w:tc>
          <w:tcPr>
            <w:tcW w:w="1968" w:type="dxa"/>
            <w:vMerge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34389F" w:rsidTr="00C710D9">
        <w:trPr>
          <w:trHeight w:val="139"/>
        </w:trPr>
        <w:tc>
          <w:tcPr>
            <w:tcW w:w="1968" w:type="dxa"/>
            <w:vMerge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34389F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34389F" w:rsidTr="00C710D9">
        <w:trPr>
          <w:trHeight w:val="139"/>
        </w:trPr>
        <w:tc>
          <w:tcPr>
            <w:tcW w:w="1968" w:type="dxa"/>
            <w:vMerge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34389F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bCs/>
                <w:sz w:val="24"/>
                <w:szCs w:val="24"/>
              </w:rPr>
              <w:t>E.2.1</w:t>
            </w:r>
          </w:p>
        </w:tc>
      </w:tr>
    </w:tbl>
    <w:p w:rsidR="007518AC" w:rsidRPr="0034389F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34389F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7518AC" w:rsidRPr="0034389F" w:rsidTr="00C710D9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rPr>
                <w:rFonts w:eastAsia="SimSun"/>
                <w:lang w:eastAsia="zh-CN"/>
              </w:rPr>
              <w:t>Projektowanie usług żywieniowych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2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Przedmioty dodatkowe do wyboru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Język polski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>
              <w:t>2</w:t>
            </w:r>
          </w:p>
        </w:tc>
      </w:tr>
      <w:tr w:rsidR="007518AC" w:rsidRPr="0034389F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 w:rsidRPr="0034389F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>
              <w:t>mgr Białous Dominika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7518AC" w:rsidRPr="0034389F" w:rsidTr="00C710D9">
        <w:tc>
          <w:tcPr>
            <w:tcW w:w="266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34389F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34389F" w:rsidTr="00C710D9">
        <w:tc>
          <w:tcPr>
            <w:tcW w:w="2660" w:type="dxa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34389F" w:rsidTr="00C710D9">
        <w:tc>
          <w:tcPr>
            <w:tcW w:w="2660" w:type="dxa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34389F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34389F" w:rsidTr="00C710D9">
        <w:trPr>
          <w:trHeight w:val="301"/>
          <w:jc w:val="center"/>
        </w:trPr>
        <w:tc>
          <w:tcPr>
            <w:tcW w:w="9898" w:type="dxa"/>
          </w:tcPr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Wiedza z zakresu: Żywienie człowieka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34389F" w:rsidTr="00C710D9">
        <w:tc>
          <w:tcPr>
            <w:tcW w:w="9889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34389F">
              <w:rPr>
                <w:rFonts w:ascii="Cambria" w:hAnsi="Cambria"/>
                <w:sz w:val="20"/>
                <w:szCs w:val="20"/>
              </w:rPr>
              <w:t xml:space="preserve">  Przekazanie wiedzy nt.  organizacji i zasad funkcjonowania rynku usług żywieniowych.</w:t>
            </w:r>
          </w:p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C2 – Nabycie umiejętności rozpoznawania usług żywieniowych wspomagających zdrowe odżywianie</w:t>
            </w:r>
          </w:p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34389F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życiu.</w:t>
            </w:r>
          </w:p>
        </w:tc>
      </w:tr>
    </w:tbl>
    <w:p w:rsidR="007518AC" w:rsidRPr="0034389F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34389F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7518AC" w:rsidRPr="003438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34389F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3438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Zna miejsce usług żywieniowych w życiu konsumenta oraz czynniki ich rozwoju.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K_W08</w:t>
            </w:r>
          </w:p>
        </w:tc>
      </w:tr>
      <w:tr w:rsidR="007518AC" w:rsidRPr="0034389F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3438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Potrafi identyfikować i dobierać różne formy usług żywieniowych do potrzeb konsumentów (pacjentów).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K_U25</w:t>
            </w:r>
          </w:p>
        </w:tc>
      </w:tr>
      <w:tr w:rsidR="007518AC" w:rsidRPr="0034389F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7518AC" w:rsidRPr="003438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eastAsia="Cambria" w:hAnsi="Cambria" w:cs="Cambria"/>
                <w:sz w:val="20"/>
                <w:szCs w:val="20"/>
              </w:rPr>
              <w:t>Stawia dobro pacjenta oraz grup społecznych na pierwszym miejscu oraz okazuje im szacunek.</w:t>
            </w:r>
            <w:r w:rsidRPr="0034389F">
              <w:rPr>
                <w:rFonts w:ascii="Cambria" w:hAnsi="Cambria"/>
                <w:sz w:val="20"/>
                <w:szCs w:val="20"/>
              </w:rPr>
              <w:t xml:space="preserve"> Jest gotów do określenia priorytetów społecznych w rozwoju usług żywieniowych i rozumie ich ważność, uzasadnia społeczną wagę jakości żywienia.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34389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34389F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4389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4389F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34389F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34389F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 xml:space="preserve">Pojęcie, zakres, podział i funkcje usług żywieniowych. 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 xml:space="preserve">Konsument na rynku usług gastronomicznych - jego cechy i oczekiwania. 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Produkt w usługach gastronomicznych – cechy, struktura i poziomy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Podstawowe formy i podsystemy rynku usług żywieniowych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Strategie produktu w gastronomii indywidualnej i systemowej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Dystrybucja usług żywieniowych.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Kształtowanie jakości i konkurencyjności usług żywieniowych, jakość techniczna i funkcjonalna, systemy zapewnienia jakości w gastronomi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7518AC" w:rsidRPr="0034389F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Podsumowanie wykładów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jc w:val="center"/>
        </w:trPr>
        <w:tc>
          <w:tcPr>
            <w:tcW w:w="659" w:type="dxa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34389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34389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34389F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4389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34389F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34389F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34389F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7518AC" w:rsidRPr="003438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34389F">
              <w:rPr>
                <w:rFonts w:ascii="Cambria" w:hAnsi="Cambria"/>
                <w:sz w:val="20"/>
              </w:rPr>
              <w:t>Nowe trendy i innowacje w strategii rozwoju ga</w:t>
            </w:r>
            <w:r>
              <w:rPr>
                <w:rFonts w:ascii="Cambria" w:hAnsi="Cambria"/>
                <w:sz w:val="20"/>
              </w:rPr>
              <w:t>stronomii w Polsce i na świecie</w:t>
            </w:r>
            <w:r w:rsidRPr="0034389F"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C2-7</w:t>
            </w:r>
          </w:p>
        </w:tc>
        <w:tc>
          <w:tcPr>
            <w:tcW w:w="6536" w:type="dxa"/>
            <w:vAlign w:val="center"/>
          </w:tcPr>
          <w:p w:rsidR="007518AC" w:rsidRPr="003438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34389F">
              <w:rPr>
                <w:rFonts w:ascii="Cambria" w:hAnsi="Cambria"/>
                <w:sz w:val="20"/>
              </w:rPr>
              <w:t>Prezentacja tematów opracowanych przez studentów  dotyczących  usług żywieniowych i ich wpływu na zdrowie konsumenta.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12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7518AC" w:rsidRPr="003438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34389F">
              <w:rPr>
                <w:rFonts w:ascii="Cambria" w:hAnsi="Cambria"/>
                <w:color w:val="000000"/>
                <w:sz w:val="20"/>
              </w:rPr>
              <w:t>Podsumowanie ćwiczeń, zaliczenie.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jc w:val="center"/>
        </w:trPr>
        <w:tc>
          <w:tcPr>
            <w:tcW w:w="660" w:type="dxa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34389F" w:rsidTr="00C710D9">
        <w:trPr>
          <w:jc w:val="center"/>
        </w:trPr>
        <w:tc>
          <w:tcPr>
            <w:tcW w:w="1666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Ś</w:t>
            </w:r>
            <w:r w:rsidRPr="0034389F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34389F" w:rsidTr="00C710D9">
        <w:trPr>
          <w:jc w:val="center"/>
        </w:trPr>
        <w:tc>
          <w:tcPr>
            <w:tcW w:w="1666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34389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34389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34389F" w:rsidTr="00C710D9">
        <w:trPr>
          <w:jc w:val="center"/>
        </w:trPr>
        <w:tc>
          <w:tcPr>
            <w:tcW w:w="1666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7518AC" w:rsidRPr="003438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3438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34389F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7518AC" w:rsidRPr="0034389F" w:rsidTr="00C710D9">
        <w:tc>
          <w:tcPr>
            <w:tcW w:w="1459" w:type="dxa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3438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34389F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34389F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34389F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34389F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34389F" w:rsidTr="00C710D9">
        <w:tc>
          <w:tcPr>
            <w:tcW w:w="1459" w:type="dxa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t>F2 – obserwacja / aktywność podczas zajęć</w:t>
            </w:r>
          </w:p>
        </w:tc>
        <w:tc>
          <w:tcPr>
            <w:tcW w:w="4111" w:type="dxa"/>
            <w:vAlign w:val="center"/>
          </w:tcPr>
          <w:p w:rsidR="007518AC" w:rsidRPr="00D300D8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00D8">
              <w:rPr>
                <w:rFonts w:ascii="Cambria" w:hAnsi="Cambria" w:cs="Times New Roman"/>
                <w:sz w:val="20"/>
                <w:szCs w:val="20"/>
              </w:rPr>
              <w:t xml:space="preserve"> P1 - zaliczenie pisemne</w:t>
            </w:r>
          </w:p>
        </w:tc>
      </w:tr>
      <w:tr w:rsidR="007518AC" w:rsidRPr="0034389F" w:rsidTr="00C710D9">
        <w:tc>
          <w:tcPr>
            <w:tcW w:w="1459" w:type="dxa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34389F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34389F">
              <w:rPr>
                <w:rFonts w:ascii="Cambria" w:hAnsi="Cambria"/>
                <w:sz w:val="20"/>
                <w:szCs w:val="20"/>
              </w:rPr>
              <w:t xml:space="preserve"> prezentacja na zadany temat</w:t>
            </w:r>
          </w:p>
        </w:tc>
        <w:tc>
          <w:tcPr>
            <w:tcW w:w="4111" w:type="dxa"/>
            <w:vAlign w:val="center"/>
          </w:tcPr>
          <w:p w:rsidR="007518AC" w:rsidRPr="00D300D8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300D8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D300D8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7518AC" w:rsidRPr="0034389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34389F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„x”)</w:t>
      </w:r>
    </w:p>
    <w:tbl>
      <w:tblPr>
        <w:tblW w:w="7193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5"/>
        <w:gridCol w:w="1063"/>
        <w:gridCol w:w="1063"/>
        <w:gridCol w:w="1134"/>
        <w:gridCol w:w="1134"/>
        <w:gridCol w:w="1134"/>
      </w:tblGrid>
      <w:tr w:rsidR="007518AC" w:rsidRPr="0034389F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34389F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4389F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34389F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7518AC" w:rsidRPr="0034389F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sz w:val="16"/>
                <w:szCs w:val="16"/>
              </w:rPr>
              <w:t xml:space="preserve">Metoda oceny F2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34389F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7518AC" w:rsidRPr="0034389F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34389F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34389F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3438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34389F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34389F">
        <w:rPr>
          <w:rFonts w:ascii="Cambria" w:hAnsi="Cambria"/>
          <w:sz w:val="22"/>
          <w:szCs w:val="22"/>
        </w:rPr>
        <w:t xml:space="preserve">9. Opis sposobu ustalania oceny końcowej </w:t>
      </w:r>
      <w:r w:rsidRPr="0034389F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34389F" w:rsidTr="00C710D9">
        <w:trPr>
          <w:trHeight w:val="93"/>
          <w:jc w:val="center"/>
        </w:trPr>
        <w:tc>
          <w:tcPr>
            <w:tcW w:w="9907" w:type="dxa"/>
          </w:tcPr>
          <w:p w:rsidR="007518AC" w:rsidRPr="00D300D8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Podsumowujące metody weryfikacji osiągnięcia zamierzonych efektów kształcenia K_W08 (wiedza) oceniono </w:t>
            </w: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metodą:</w:t>
            </w:r>
          </w:p>
          <w:p w:rsidR="007518AC" w:rsidRPr="00D300D8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zaliczenie pisemne - student generuje odpowiedź</w:t>
            </w:r>
          </w:p>
          <w:p w:rsidR="007518AC" w:rsidRPr="00D300D8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 </w:t>
            </w:r>
            <w:r w:rsidRPr="00D300D8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7518AC" w:rsidRPr="00D300D8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- </w:t>
            </w:r>
            <w:r w:rsidRPr="00D300D8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7518AC" w:rsidRPr="00D300D8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300D8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Średnia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z ocen za 10 pytań 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7518AC" w:rsidRPr="0034389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K_U25,  (umiejętności) oceniane są metodą: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zadania( prezentacja )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K_K04 (kompetencje) oceniane są metodą:</w:t>
            </w:r>
          </w:p>
          <w:p w:rsidR="007518AC" w:rsidRPr="0034389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34389F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•           Przedłużonej obserwacji przez opiekuna/nauczyciela prowadzącego.</w:t>
            </w:r>
          </w:p>
        </w:tc>
      </w:tr>
    </w:tbl>
    <w:p w:rsidR="007518AC" w:rsidRPr="0034389F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34389F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34389F" w:rsidTr="00C710D9">
        <w:trPr>
          <w:trHeight w:val="540"/>
          <w:jc w:val="center"/>
        </w:trPr>
        <w:tc>
          <w:tcPr>
            <w:tcW w:w="9923" w:type="dxa"/>
          </w:tcPr>
          <w:p w:rsidR="007518AC" w:rsidRPr="0034389F" w:rsidRDefault="007518AC" w:rsidP="00C710D9">
            <w:pPr>
              <w:spacing w:before="120" w:after="120"/>
              <w:rPr>
                <w:rFonts w:ascii="Cambria" w:hAnsi="Cambria" w:cs="Times New Roman"/>
              </w:rPr>
            </w:pPr>
            <w:r w:rsidRPr="00D300D8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34389F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34389F">
        <w:rPr>
          <w:rFonts w:ascii="Cambria" w:hAnsi="Cambria"/>
          <w:sz w:val="22"/>
          <w:szCs w:val="22"/>
        </w:rPr>
        <w:t xml:space="preserve">11. Obciążenie pracą studenta </w:t>
      </w:r>
      <w:r w:rsidRPr="0034389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3438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3438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3438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34389F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4389F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3438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4389F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34389F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34389F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34389F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gridAfter w:val="1"/>
          <w:wAfter w:w="7" w:type="dxa"/>
          <w:trHeight w:val="474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przygotowanie do realizacji zajęć, wykonanie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34389F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34389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34389F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3438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34389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4389F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34389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34389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34389F" w:rsidRDefault="007518AC" w:rsidP="007518A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Arkuszyński Cz., Gastronomia hotelowa, Wyd. Ministerstwo Gospodarki, Warszawa 2001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34389F" w:rsidRDefault="007518AC" w:rsidP="007518A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 xml:space="preserve"> Dominik P., Zasady i organizacja żywienia w turysty</w:t>
            </w:r>
            <w:r>
              <w:rPr>
                <w:rFonts w:ascii="Cambria" w:hAnsi="Cambria"/>
                <w:sz w:val="20"/>
                <w:szCs w:val="20"/>
              </w:rPr>
              <w:t>ce, Wyd. Almamer, Warszawa 2011.</w:t>
            </w:r>
          </w:p>
          <w:p w:rsidR="007518AC" w:rsidRPr="0034389F" w:rsidRDefault="007518AC" w:rsidP="007518A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Gawęcki J., Mossor-Pietraszewska T. (red.), Kompendium wiedzy o żywności, żywieniu i zdrowiu, PWN, Warszawa 2008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7518AC" w:rsidRPr="0034389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34389F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34389F" w:rsidRDefault="007518AC" w:rsidP="007518AC">
            <w:pPr>
              <w:pStyle w:val="Akapitzlist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34389F">
              <w:rPr>
                <w:rFonts w:ascii="Cambria" w:hAnsi="Cambria"/>
                <w:sz w:val="20"/>
                <w:szCs w:val="20"/>
              </w:rPr>
              <w:t>Górska-Warsewicz H., Sawicka B., Mikulska T., Działalność gospodarcza w gastronomii, WSiP, Warszawa 2017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7518AC" w:rsidRPr="0034389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34389F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3438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3438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3438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34389F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34389F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3438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34389F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F94853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F94853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F94853" w:rsidTr="00C710D9">
        <w:trPr>
          <w:trHeight w:val="275"/>
        </w:trPr>
        <w:tc>
          <w:tcPr>
            <w:tcW w:w="1968" w:type="dxa"/>
            <w:vMerge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F94853" w:rsidTr="00C710D9">
        <w:trPr>
          <w:trHeight w:val="139"/>
        </w:trPr>
        <w:tc>
          <w:tcPr>
            <w:tcW w:w="1968" w:type="dxa"/>
            <w:vMerge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F94853" w:rsidTr="00C710D9">
        <w:trPr>
          <w:trHeight w:val="139"/>
        </w:trPr>
        <w:tc>
          <w:tcPr>
            <w:tcW w:w="1968" w:type="dxa"/>
            <w:vMerge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F94853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F94853" w:rsidTr="00C710D9">
        <w:trPr>
          <w:trHeight w:val="139"/>
        </w:trPr>
        <w:tc>
          <w:tcPr>
            <w:tcW w:w="1968" w:type="dxa"/>
            <w:vMerge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F94853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bCs/>
                <w:sz w:val="24"/>
                <w:szCs w:val="24"/>
              </w:rPr>
              <w:t>E.2.2</w:t>
            </w:r>
          </w:p>
        </w:tc>
      </w:tr>
    </w:tbl>
    <w:p w:rsidR="007518AC" w:rsidRPr="00F94853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F94853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7518AC" w:rsidRPr="00F94853" w:rsidTr="00C710D9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rPr>
                <w:rFonts w:eastAsia="SimSun"/>
                <w:lang w:eastAsia="zh-CN"/>
              </w:rPr>
              <w:t>Przemysłowa produkcja i dystrybucja potraw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2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Przedmioty dodatkowe do wyboru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Język polski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>
              <w:t>2</w:t>
            </w:r>
          </w:p>
        </w:tc>
      </w:tr>
      <w:tr w:rsidR="007518AC" w:rsidRPr="00F94853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akarta"/>
            </w:pPr>
            <w:r w:rsidRPr="00F94853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34389F" w:rsidRDefault="007518AC" w:rsidP="00C710D9">
            <w:pPr>
              <w:pStyle w:val="akarta"/>
            </w:pPr>
            <w:r>
              <w:t>mgr Białous Dominika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7518AC" w:rsidRPr="00F94853" w:rsidTr="00C710D9">
        <w:tc>
          <w:tcPr>
            <w:tcW w:w="266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F94853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F94853" w:rsidTr="00C710D9">
        <w:tc>
          <w:tcPr>
            <w:tcW w:w="2660" w:type="dxa"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F94853" w:rsidTr="00C710D9">
        <w:tc>
          <w:tcPr>
            <w:tcW w:w="2660" w:type="dxa"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F94853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F94853" w:rsidTr="00C710D9">
        <w:trPr>
          <w:trHeight w:val="301"/>
          <w:jc w:val="center"/>
        </w:trPr>
        <w:tc>
          <w:tcPr>
            <w:tcW w:w="9898" w:type="dxa"/>
          </w:tcPr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Wiedza z zakresu: technologii potraw oraz towaroznastwa. 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F94853" w:rsidTr="00C710D9">
        <w:tc>
          <w:tcPr>
            <w:tcW w:w="9889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F94853">
              <w:rPr>
                <w:rFonts w:ascii="Cambria" w:hAnsi="Cambria"/>
                <w:sz w:val="20"/>
                <w:szCs w:val="20"/>
              </w:rPr>
              <w:t xml:space="preserve"> Przekazanie wiedzy nt. wybranych procesów technologicznych stosowanych w przemysłowej produkcji żywności oraz etapów dystrybucji potraw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C2 – Nabycie umiejętności rozpoznawania </w:t>
            </w:r>
            <w:r w:rsidRPr="00F94853">
              <w:rPr>
                <w:rFonts w:ascii="Cambria" w:hAnsi="Cambria"/>
                <w:sz w:val="20"/>
                <w:szCs w:val="20"/>
              </w:rPr>
              <w:t>niekorzystnych efektów zastosowanych operacji i procesów jednostkowych z uwzględnieniem wpływu tych działań na cechy jakościowe produktów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F94853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życiu.</w:t>
            </w:r>
          </w:p>
        </w:tc>
      </w:tr>
    </w:tbl>
    <w:p w:rsidR="007518AC" w:rsidRPr="00F94853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F94853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7518AC" w:rsidRPr="00F94853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F94853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F94853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/>
                <w:sz w:val="20"/>
                <w:szCs w:val="20"/>
              </w:rPr>
              <w:t>Zna podstawowe zasady organizacji żywienia w zakładach żywienia zbiorowego typu zamkniętego i otwartego.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K_W08</w:t>
            </w:r>
          </w:p>
        </w:tc>
      </w:tr>
      <w:tr w:rsidR="007518AC" w:rsidRPr="00F94853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F94853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/>
                <w:sz w:val="20"/>
                <w:szCs w:val="20"/>
              </w:rPr>
              <w:t xml:space="preserve">Potrafi dokonać odpowiedniego doboru technologii produkcji potraw </w:t>
            </w:r>
            <w:r w:rsidRPr="00F94853">
              <w:rPr>
                <w:rFonts w:ascii="Cambria" w:hAnsi="Cambria"/>
                <w:sz w:val="20"/>
                <w:szCs w:val="20"/>
              </w:rPr>
              <w:lastRenderedPageBreak/>
              <w:t>stosowanych w dietoterapii oraz zastosować odpowiednie rodzaje dystrybucji potraw.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lastRenderedPageBreak/>
              <w:t>K_U11</w:t>
            </w:r>
          </w:p>
        </w:tc>
      </w:tr>
      <w:tr w:rsidR="007518AC" w:rsidRPr="00F94853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7518AC" w:rsidRPr="00F94853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Jest gotów do współdziałania i twórczej pracy w grupie.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K_K01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rPr>
          <w:rFonts w:ascii="Cambria" w:hAnsi="Cambria"/>
        </w:rPr>
      </w:pPr>
      <w:r w:rsidRPr="00F94853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F94853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F94853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9485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94853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F94853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F94853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Bemarowy system dystrybucji posiłków (zbiorczy)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Tacowy system dystrybucji posiłków (indywidualny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Klasyfikacja tacowego systemu dystrybucji potraw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Wyposażenie technologiczne działu dystrybucji posiłków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Zasady pracy w tacowym systemie dystrybucji posiłków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  <w:szCs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System identyfikacji diet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Czynniki decydujące o możliwości zastosowania tacowego systemu dystrybucji posiłków</w:t>
            </w:r>
            <w:r>
              <w:rPr>
                <w:rFonts w:ascii="Cambria" w:eastAsia="Times New Roman" w:hAnsi="Cambria" w:cs="Dutch809EUBold"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7518AC" w:rsidRPr="00F94853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Podsumowanie wykładów, zaliczenia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jc w:val="center"/>
        </w:trPr>
        <w:tc>
          <w:tcPr>
            <w:tcW w:w="659" w:type="dxa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F94853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F94853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F94853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94853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F94853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F94853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F94853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F94853">
              <w:rPr>
                <w:rFonts w:ascii="Cambria" w:eastAsia="Times New Roman" w:hAnsi="Cambria" w:cs="MyriadPro-Bold"/>
                <w:bCs/>
                <w:sz w:val="20"/>
                <w:lang w:eastAsia="pl-PL"/>
              </w:rPr>
              <w:t>Nowoczesne technologie stosowane w zakładach</w:t>
            </w:r>
            <w:r>
              <w:rPr>
                <w:rFonts w:ascii="Cambria" w:eastAsia="Times New Roman" w:hAnsi="Cambria" w:cs="MyriadPro-Bold"/>
                <w:bCs/>
                <w:sz w:val="20"/>
                <w:lang w:eastAsia="pl-PL"/>
              </w:rPr>
              <w:t xml:space="preserve"> </w:t>
            </w:r>
            <w:r w:rsidRPr="00F94853">
              <w:rPr>
                <w:rFonts w:ascii="Cambria" w:eastAsia="Times New Roman" w:hAnsi="Cambria" w:cs="MyriadPro-Bold"/>
                <w:bCs/>
                <w:sz w:val="20"/>
                <w:lang w:eastAsia="pl-PL"/>
              </w:rPr>
              <w:t>gastronomicznych</w:t>
            </w:r>
            <w:r>
              <w:rPr>
                <w:rFonts w:ascii="Cambria" w:eastAsia="Times New Roman" w:hAnsi="Cambria" w:cs="MyriadPro-Bold"/>
                <w:bCs/>
                <w:sz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System schładzania potraw</w:t>
            </w:r>
            <w:r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System zamrażania potraw</w:t>
            </w:r>
            <w:r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2"/>
              </w:rPr>
            </w:pPr>
            <w:r w:rsidRPr="00F94853">
              <w:rPr>
                <w:rFonts w:ascii="Cambria" w:hAnsi="Cambria" w:cs="Dutch809EUBold"/>
                <w:bCs/>
                <w:sz w:val="20"/>
                <w:szCs w:val="22"/>
              </w:rPr>
              <w:t>System próżniowego pakowania</w:t>
            </w:r>
            <w:r>
              <w:rPr>
                <w:rFonts w:ascii="Cambria" w:hAnsi="Cambria" w:cs="Dutch809EUBold"/>
                <w:bCs/>
                <w:sz w:val="20"/>
                <w:szCs w:val="22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color w:val="000000"/>
                <w:sz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Tradycyjny system produkcji potraw</w:t>
            </w:r>
            <w:r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C6-7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</w:rPr>
            </w:pPr>
            <w:r w:rsidRPr="00F94853"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System typu „fast-food”</w:t>
            </w:r>
            <w:r>
              <w:rPr>
                <w:rFonts w:ascii="Cambria" w:eastAsia="Times New Roman" w:hAnsi="Cambria" w:cs="Dutch809EUBold"/>
                <w:bCs/>
                <w:sz w:val="20"/>
                <w:lang w:eastAsia="pl-PL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</w:tcPr>
          <w:p w:rsidR="007518AC" w:rsidRPr="00F94853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F94853">
              <w:rPr>
                <w:rFonts w:ascii="Cambria" w:hAnsi="Cambria"/>
                <w:color w:val="000000"/>
                <w:sz w:val="20"/>
              </w:rPr>
              <w:t>Podsumowanie ćwiczeń, zaliczenie</w:t>
            </w:r>
            <w:r>
              <w:rPr>
                <w:rFonts w:ascii="Cambria" w:hAnsi="Cambria"/>
                <w:color w:val="000000"/>
                <w:sz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jc w:val="center"/>
        </w:trPr>
        <w:tc>
          <w:tcPr>
            <w:tcW w:w="660" w:type="dxa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F94853" w:rsidTr="00C710D9">
        <w:trPr>
          <w:jc w:val="center"/>
        </w:trPr>
        <w:tc>
          <w:tcPr>
            <w:tcW w:w="1666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Ś</w:t>
            </w:r>
            <w:r w:rsidRPr="00F94853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F94853" w:rsidTr="00C710D9">
        <w:trPr>
          <w:jc w:val="center"/>
        </w:trPr>
        <w:tc>
          <w:tcPr>
            <w:tcW w:w="1666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F94853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F94853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F94853" w:rsidTr="00C710D9">
        <w:trPr>
          <w:jc w:val="center"/>
        </w:trPr>
        <w:tc>
          <w:tcPr>
            <w:tcW w:w="1666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7518AC" w:rsidRPr="00F94853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F94853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F94853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7518AC" w:rsidRPr="00F94853" w:rsidTr="00C710D9">
        <w:tc>
          <w:tcPr>
            <w:tcW w:w="1459" w:type="dxa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F94853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F94853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F94853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F94853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F94853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F94853" w:rsidTr="00C710D9">
        <w:tc>
          <w:tcPr>
            <w:tcW w:w="1459" w:type="dxa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7518AC" w:rsidRPr="000F4B20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F4B20">
              <w:rPr>
                <w:rFonts w:ascii="Cambria" w:hAnsi="Cambria" w:cs="Times New Roman"/>
                <w:sz w:val="20"/>
                <w:szCs w:val="20"/>
              </w:rPr>
              <w:t xml:space="preserve"> P1 - zaliczenie pisemne</w:t>
            </w:r>
          </w:p>
        </w:tc>
      </w:tr>
      <w:tr w:rsidR="007518AC" w:rsidRPr="00F94853" w:rsidTr="00C710D9">
        <w:tc>
          <w:tcPr>
            <w:tcW w:w="1459" w:type="dxa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F94853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lastRenderedPageBreak/>
              <w:t>F5 –</w:t>
            </w:r>
            <w:r w:rsidRPr="00F94853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prezentacja na zadany t</w:t>
            </w:r>
            <w:r w:rsidRPr="00F94853">
              <w:rPr>
                <w:rFonts w:ascii="Cambria" w:hAnsi="Cambria"/>
                <w:sz w:val="20"/>
                <w:szCs w:val="20"/>
              </w:rPr>
              <w:t>emat</w:t>
            </w:r>
          </w:p>
        </w:tc>
        <w:tc>
          <w:tcPr>
            <w:tcW w:w="4111" w:type="dxa"/>
            <w:vAlign w:val="center"/>
          </w:tcPr>
          <w:p w:rsidR="007518AC" w:rsidRPr="000F4B20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0F4B20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P3 - </w:t>
            </w:r>
            <w:r w:rsidRPr="000F4B20">
              <w:rPr>
                <w:rFonts w:ascii="Cambria" w:hAnsi="Cambria"/>
                <w:sz w:val="20"/>
                <w:szCs w:val="20"/>
              </w:rPr>
              <w:t xml:space="preserve">ocena podsumowująca powstała na podstawie ocen formujących, uzyskanych w </w:t>
            </w:r>
            <w:r w:rsidRPr="000F4B20">
              <w:rPr>
                <w:rFonts w:ascii="Cambria" w:hAnsi="Cambria"/>
                <w:sz w:val="20"/>
                <w:szCs w:val="20"/>
              </w:rPr>
              <w:lastRenderedPageBreak/>
              <w:t>semestrze</w:t>
            </w:r>
          </w:p>
        </w:tc>
      </w:tr>
    </w:tbl>
    <w:p w:rsidR="007518AC" w:rsidRPr="00F94853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F94853">
        <w:rPr>
          <w:rFonts w:ascii="Cambria" w:hAnsi="Cambria" w:cs="Times New Roman"/>
          <w:b/>
        </w:rPr>
        <w:lastRenderedPageBreak/>
        <w:t>8.2. Sposoby (metody) weryfikacji osiągnięcia przedmiotowych efektów uczenia się (wstawić „x”)</w:t>
      </w:r>
    </w:p>
    <w:tbl>
      <w:tblPr>
        <w:tblW w:w="6626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665"/>
        <w:gridCol w:w="1559"/>
        <w:gridCol w:w="1134"/>
        <w:gridCol w:w="1134"/>
        <w:gridCol w:w="1134"/>
      </w:tblGrid>
      <w:tr w:rsidR="007518AC" w:rsidRPr="00F94853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F94853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94853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F94853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7518AC" w:rsidRPr="00F94853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F94853">
              <w:rPr>
                <w:rFonts w:ascii="Cambria" w:hAnsi="Cambria" w:cs="Times New Roman"/>
                <w:bCs/>
                <w:sz w:val="16"/>
                <w:szCs w:val="16"/>
              </w:rPr>
              <w:t>P3x</w:t>
            </w:r>
          </w:p>
        </w:tc>
      </w:tr>
      <w:tr w:rsidR="007518AC" w:rsidRPr="00F94853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F94853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F94853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94853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F94853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F94853">
        <w:rPr>
          <w:rFonts w:ascii="Cambria" w:hAnsi="Cambria"/>
          <w:sz w:val="22"/>
          <w:szCs w:val="22"/>
        </w:rPr>
        <w:t xml:space="preserve">9. Opis sposobu ustalania oceny końcowej </w:t>
      </w:r>
      <w:r w:rsidRPr="00F94853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F94853" w:rsidTr="00C710D9">
        <w:trPr>
          <w:trHeight w:val="93"/>
          <w:jc w:val="center"/>
        </w:trPr>
        <w:tc>
          <w:tcPr>
            <w:tcW w:w="9907" w:type="dxa"/>
          </w:tcPr>
          <w:p w:rsidR="007518AC" w:rsidRPr="000F4B20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Podsumowujące metody weryfikacji osiągnięcia zamierzonych efektów kształcenia K_W08, (wiedza) oceniono </w:t>
            </w: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metodą:</w:t>
            </w:r>
          </w:p>
          <w:p w:rsidR="007518AC" w:rsidRPr="000F4B20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  zaliczenie pisemne - student generuje odpowiedź</w:t>
            </w:r>
          </w:p>
          <w:p w:rsidR="007518AC" w:rsidRPr="000F4B20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 </w:t>
            </w:r>
            <w:r w:rsidRPr="000F4B20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7518AC" w:rsidRPr="000F4B20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- </w:t>
            </w:r>
            <w:r w:rsidRPr="000F4B20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7518AC" w:rsidRPr="000F4B20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0F4B20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Średnia z ocen za 10 pytań</w:t>
            </w: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7518AC" w:rsidRPr="00F94853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K_U11,   (umiejętności) oceniane są metodą: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zadania( prezentacja )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K_K01 (kompetencje) oceniane są metodą: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F94853"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pl-PL"/>
              </w:rPr>
              <w:t>•           Przedłużonej obserwacji przez opiekuna/nauczyciela prowadzącego</w:t>
            </w:r>
          </w:p>
        </w:tc>
      </w:tr>
    </w:tbl>
    <w:p w:rsidR="007518AC" w:rsidRPr="00F94853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F94853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F94853" w:rsidTr="00C710D9">
        <w:trPr>
          <w:trHeight w:val="540"/>
          <w:jc w:val="center"/>
        </w:trPr>
        <w:tc>
          <w:tcPr>
            <w:tcW w:w="9923" w:type="dxa"/>
          </w:tcPr>
          <w:p w:rsidR="007518AC" w:rsidRPr="000F4B20" w:rsidRDefault="007518AC" w:rsidP="00C710D9">
            <w:pPr>
              <w:spacing w:before="120" w:after="120"/>
              <w:rPr>
                <w:rFonts w:ascii="Cambria" w:hAnsi="Cambria" w:cs="Times New Roman"/>
              </w:rPr>
            </w:pPr>
            <w:r w:rsidRPr="000F4B20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F94853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F94853">
        <w:rPr>
          <w:rFonts w:ascii="Cambria" w:hAnsi="Cambria"/>
          <w:sz w:val="22"/>
          <w:szCs w:val="22"/>
        </w:rPr>
        <w:t xml:space="preserve">11. Obciążenie pracą studenta </w:t>
      </w:r>
      <w:r w:rsidRPr="00F94853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F94853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F94853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F94853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F94853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94853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F94853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94853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F94853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F94853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F94853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gridAfter w:val="1"/>
          <w:wAfter w:w="7" w:type="dxa"/>
          <w:trHeight w:val="368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zajęć, wykonanie prezentacji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F94853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liczba pkt ECTS przypisana do </w:t>
            </w:r>
            <w:r w:rsidRPr="00F94853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F94853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F94853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F94853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94853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F94853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F94853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/>
                <w:sz w:val="20"/>
                <w:szCs w:val="20"/>
              </w:rPr>
              <w:t xml:space="preserve">Hajduk E. (red.) (2001): Ogólna technologia żywności. </w:t>
            </w:r>
            <w:r>
              <w:rPr>
                <w:rFonts w:ascii="Cambria" w:hAnsi="Cambria"/>
                <w:sz w:val="20"/>
                <w:szCs w:val="20"/>
              </w:rPr>
              <w:t>Wyd. Akademia Rolnicza, Kraków.</w:t>
            </w:r>
          </w:p>
          <w:p w:rsidR="007518AC" w:rsidRPr="00F94853" w:rsidRDefault="007518AC" w:rsidP="007518AC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/>
                <w:sz w:val="20"/>
                <w:szCs w:val="20"/>
              </w:rPr>
              <w:t>Pijanowski E., Dłużewski M., Dłużewska A., Jarczyk A., Ogólna Technologia Żywności. WNT, Warszawa 2006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7518AC" w:rsidRPr="00F94853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F94853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F94853" w:rsidRDefault="007518AC" w:rsidP="00C710D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94853">
              <w:rPr>
                <w:rFonts w:ascii="Cambria" w:hAnsi="Cambria"/>
                <w:sz w:val="20"/>
                <w:szCs w:val="20"/>
              </w:rPr>
              <w:t>www. gastro-projekt.pl</w:t>
            </w:r>
          </w:p>
        </w:tc>
      </w:tr>
    </w:tbl>
    <w:p w:rsidR="007518AC" w:rsidRPr="00F94853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F94853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F94853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F94853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F94853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F94853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F94853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F94853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F94853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A56C62" w:rsidRDefault="007518AC" w:rsidP="007518AC">
      <w:pPr>
        <w:spacing w:after="0"/>
        <w:rPr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252A99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252A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252A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3559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559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252A99" w:rsidTr="00C710D9">
        <w:trPr>
          <w:trHeight w:val="275"/>
        </w:trPr>
        <w:tc>
          <w:tcPr>
            <w:tcW w:w="1968" w:type="dxa"/>
            <w:vMerge/>
          </w:tcPr>
          <w:p w:rsidR="007518AC" w:rsidRPr="00252A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252A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3559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559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252A99" w:rsidTr="00C710D9">
        <w:trPr>
          <w:trHeight w:val="139"/>
        </w:trPr>
        <w:tc>
          <w:tcPr>
            <w:tcW w:w="1968" w:type="dxa"/>
            <w:vMerge/>
          </w:tcPr>
          <w:p w:rsidR="007518AC" w:rsidRPr="00252A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252A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3559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559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252A99" w:rsidTr="00C710D9">
        <w:trPr>
          <w:trHeight w:val="139"/>
        </w:trPr>
        <w:tc>
          <w:tcPr>
            <w:tcW w:w="1968" w:type="dxa"/>
            <w:vMerge/>
          </w:tcPr>
          <w:p w:rsidR="007518AC" w:rsidRPr="00252A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252A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252A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3559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559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1E7314" w:rsidTr="00C710D9">
        <w:trPr>
          <w:trHeight w:val="139"/>
        </w:trPr>
        <w:tc>
          <w:tcPr>
            <w:tcW w:w="1968" w:type="dxa"/>
            <w:vMerge/>
          </w:tcPr>
          <w:p w:rsidR="007518AC" w:rsidRPr="00252A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1E731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93559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3559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1E7314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A55D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A55D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1E731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E.3.1</w:t>
            </w:r>
          </w:p>
        </w:tc>
      </w:tr>
    </w:tbl>
    <w:p w:rsidR="007518AC" w:rsidRPr="001E7314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>
        <w:rPr>
          <w:rFonts w:ascii="Cambria" w:hAnsi="Cambria" w:cs="Times New Roman"/>
          <w:b/>
          <w:bCs/>
          <w:spacing w:val="40"/>
          <w:sz w:val="28"/>
          <w:szCs w:val="28"/>
        </w:rPr>
        <w:t>KARTA</w:t>
      </w:r>
      <w:r w:rsidRPr="001E7314">
        <w:rPr>
          <w:rFonts w:ascii="Cambria" w:hAnsi="Cambria" w:cs="Times New Roman"/>
          <w:b/>
          <w:bCs/>
          <w:spacing w:val="40"/>
          <w:sz w:val="28"/>
          <w:szCs w:val="28"/>
        </w:rPr>
        <w:t xml:space="preserve"> </w:t>
      </w:r>
      <w:r w:rsidRPr="000478AF">
        <w:rPr>
          <w:rFonts w:ascii="Cambria" w:hAnsi="Cambria" w:cs="Times New Roman"/>
          <w:b/>
          <w:bCs/>
          <w:spacing w:val="40"/>
          <w:sz w:val="28"/>
          <w:szCs w:val="28"/>
        </w:rPr>
        <w:t>ZAJĘĆ</w:t>
      </w:r>
    </w:p>
    <w:p w:rsidR="007518AC" w:rsidRPr="001E731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1.</w:t>
      </w:r>
      <w:r w:rsidRPr="001E7314">
        <w:rPr>
          <w:rFonts w:ascii="Cambria" w:hAnsi="Cambria" w:cs="Times New Roman"/>
          <w:b/>
          <w:bCs/>
        </w:rPr>
        <w:t xml:space="preserve">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2344B5" w:rsidTr="00C710D9">
        <w:trPr>
          <w:trHeight w:val="328"/>
        </w:trPr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Nazwa zajęć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 w:rsidRPr="008B4220">
              <w:t xml:space="preserve">Promocja zdrowego stylu życia 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Punkty ECTS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>
              <w:t>2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obieralne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 w:rsidRPr="00C40B7F">
              <w:t>Przedmioty dodatkowe do wyboru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>
              <w:t>Język polski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Rok studiów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>
              <w:t>2</w:t>
            </w:r>
          </w:p>
        </w:tc>
      </w:tr>
      <w:tr w:rsidR="007518AC" w:rsidRPr="002344B5" w:rsidTr="00C710D9">
        <w:tc>
          <w:tcPr>
            <w:tcW w:w="4219" w:type="dxa"/>
            <w:vAlign w:val="center"/>
          </w:tcPr>
          <w:p w:rsidR="007518AC" w:rsidRPr="008F3B1E" w:rsidRDefault="007518AC" w:rsidP="00C710D9">
            <w:pPr>
              <w:pStyle w:val="akarta"/>
            </w:pPr>
            <w:r w:rsidRPr="008F3B1E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Pr="000478AF" w:rsidRDefault="007518AC" w:rsidP="00C710D9">
            <w:pPr>
              <w:pStyle w:val="akarta"/>
            </w:pPr>
            <w:r>
              <w:t>mgr Dominika Białous</w:t>
            </w:r>
          </w:p>
        </w:tc>
      </w:tr>
    </w:tbl>
    <w:p w:rsidR="007518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2. </w:t>
      </w:r>
      <w:r w:rsidRPr="001E7314">
        <w:rPr>
          <w:rFonts w:ascii="Cambria" w:hAnsi="Cambria" w:cs="Times New Roman"/>
          <w:b/>
          <w:bCs/>
        </w:rPr>
        <w:t>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2344B5" w:rsidTr="00C710D9">
        <w:tc>
          <w:tcPr>
            <w:tcW w:w="2660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2344B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2344B5" w:rsidTr="00C710D9">
        <w:tc>
          <w:tcPr>
            <w:tcW w:w="2660" w:type="dxa"/>
            <w:shd w:val="clear" w:color="auto" w:fill="auto"/>
          </w:tcPr>
          <w:p w:rsidR="007518AC" w:rsidRPr="000478A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  <w:r w:rsidRPr="279A8287">
              <w:rPr>
                <w:rFonts w:ascii="Cambria" w:hAnsi="Cambria" w:cs="Times New Roman"/>
                <w:b/>
                <w:bCs/>
                <w:sz w:val="20"/>
                <w:szCs w:val="20"/>
              </w:rPr>
              <w:t>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2344B5" w:rsidTr="00C710D9">
        <w:tc>
          <w:tcPr>
            <w:tcW w:w="2660" w:type="dxa"/>
            <w:shd w:val="clear" w:color="auto" w:fill="auto"/>
          </w:tcPr>
          <w:p w:rsidR="007518AC" w:rsidRPr="000478A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0478A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2/</w:t>
            </w:r>
            <w:r w:rsidRPr="279A8287"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56" w:type="dxa"/>
            <w:vMerge/>
          </w:tcPr>
          <w:p w:rsidR="007518AC" w:rsidRPr="002344B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0478AF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>
        <w:rPr>
          <w:rFonts w:ascii="Cambria" w:hAnsi="Cambria" w:cs="Times New Roman"/>
          <w:b/>
          <w:bCs/>
        </w:rPr>
        <w:t>3.</w:t>
      </w:r>
      <w:r w:rsidRPr="001E7314">
        <w:rPr>
          <w:rFonts w:ascii="Cambria" w:hAnsi="Cambria" w:cs="Times New Roman"/>
          <w:b/>
          <w:bCs/>
        </w:rPr>
        <w:t xml:space="preserve"> Wymagania </w:t>
      </w:r>
      <w:r w:rsidRPr="0089285D">
        <w:rPr>
          <w:rFonts w:ascii="Cambria" w:hAnsi="Cambria" w:cs="Times New Roman"/>
          <w:b/>
          <w:bCs/>
        </w:rPr>
        <w:t>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1E7314" w:rsidTr="00C710D9">
        <w:trPr>
          <w:trHeight w:val="301"/>
          <w:jc w:val="center"/>
        </w:trPr>
        <w:tc>
          <w:tcPr>
            <w:tcW w:w="9898" w:type="dxa"/>
          </w:tcPr>
          <w:p w:rsidR="007518AC" w:rsidRPr="002344B5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D5A86">
              <w:rPr>
                <w:rFonts w:ascii="Cambria" w:hAnsi="Cambria" w:cs="Times New Roman"/>
                <w:sz w:val="20"/>
                <w:szCs w:val="20"/>
              </w:rPr>
              <w:t>Ogólna wiedza z zakresu problematyki przedmiotu realizowana w szkole średniej  na zajęciach z wiedzy o społeczeństwie</w:t>
            </w:r>
          </w:p>
        </w:tc>
      </w:tr>
    </w:tbl>
    <w:p w:rsidR="007518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4. </w:t>
      </w:r>
      <w:r w:rsidRPr="001E7314">
        <w:rPr>
          <w:rFonts w:ascii="Cambria" w:hAnsi="Cambria" w:cs="Times New Roman"/>
          <w:b/>
          <w:bCs/>
        </w:rPr>
        <w:t xml:space="preserve">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5C6AD8" w:rsidTr="00C710D9">
        <w:tc>
          <w:tcPr>
            <w:tcW w:w="9889" w:type="dxa"/>
            <w:shd w:val="clear" w:color="auto" w:fill="auto"/>
          </w:tcPr>
          <w:p w:rsidR="007518AC" w:rsidRPr="005C6AD8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>C1 -</w:t>
            </w:r>
            <w:r>
              <w:t xml:space="preserve"> </w:t>
            </w:r>
            <w:r w:rsidRPr="00943A97">
              <w:rPr>
                <w:rFonts w:ascii="Cambria" w:hAnsi="Cambria" w:cs="Times New Roman"/>
                <w:sz w:val="20"/>
                <w:szCs w:val="20"/>
              </w:rPr>
              <w:t xml:space="preserve">nauczenie umiejętności posługiwania się wiedzą ogólną z zakresu </w:t>
            </w:r>
            <w:r>
              <w:rPr>
                <w:rFonts w:ascii="Cambria" w:hAnsi="Cambria" w:cs="Times New Roman"/>
                <w:sz w:val="20"/>
                <w:szCs w:val="20"/>
              </w:rPr>
              <w:t>nauk społecznych w obszarze p</w:t>
            </w:r>
            <w:r w:rsidRPr="00943A97">
              <w:rPr>
                <w:rFonts w:ascii="Cambria" w:hAnsi="Cambria" w:cs="Times New Roman"/>
                <w:sz w:val="20"/>
                <w:szCs w:val="20"/>
              </w:rPr>
              <w:t>romocj</w:t>
            </w:r>
            <w:r>
              <w:rPr>
                <w:rFonts w:ascii="Cambria" w:hAnsi="Cambria" w:cs="Times New Roman"/>
                <w:sz w:val="20"/>
                <w:szCs w:val="20"/>
              </w:rPr>
              <w:t>i zdrowego stylu życia.</w:t>
            </w:r>
          </w:p>
          <w:p w:rsidR="007518AC" w:rsidRPr="00943A9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5C6AD8">
              <w:rPr>
                <w:rFonts w:ascii="Cambria" w:hAnsi="Cambria" w:cs="Times New Roman"/>
                <w:sz w:val="20"/>
                <w:szCs w:val="20"/>
              </w:rPr>
              <w:t>C2 -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43A97">
              <w:rPr>
                <w:rFonts w:ascii="Cambria" w:hAnsi="Cambria" w:cs="Times New Roman"/>
                <w:sz w:val="20"/>
                <w:szCs w:val="20"/>
              </w:rPr>
              <w:t>nauczenie umiejętności posługiwania się wiedzą szczegółową z zakresu żywienia człowieka zdrowego i chorego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oraz nauk społecznych w kontekście m</w:t>
            </w:r>
            <w:r w:rsidRPr="00943A97">
              <w:rPr>
                <w:rFonts w:ascii="Cambria" w:hAnsi="Cambria" w:cs="Times New Roman"/>
                <w:sz w:val="20"/>
                <w:szCs w:val="20"/>
              </w:rPr>
              <w:t>odelowani</w:t>
            </w:r>
            <w:r>
              <w:rPr>
                <w:rFonts w:ascii="Cambria" w:hAnsi="Cambria" w:cs="Times New Roman"/>
                <w:sz w:val="20"/>
                <w:szCs w:val="20"/>
              </w:rPr>
              <w:t>a</w:t>
            </w:r>
            <w:r w:rsidRPr="00943A97">
              <w:rPr>
                <w:rFonts w:ascii="Cambria" w:hAnsi="Cambria" w:cs="Times New Roman"/>
                <w:sz w:val="20"/>
                <w:szCs w:val="20"/>
              </w:rPr>
              <w:t xml:space="preserve"> nawyków żywieniowych - praca z pacjentem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7518AC" w:rsidRPr="001E7314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>
        <w:rPr>
          <w:rFonts w:ascii="Cambria" w:hAnsi="Cambria" w:cs="Times New Roman"/>
          <w:b/>
          <w:bCs/>
        </w:rPr>
        <w:t>5.</w:t>
      </w:r>
      <w:r w:rsidRPr="001E7314">
        <w:rPr>
          <w:rFonts w:ascii="Cambria" w:hAnsi="Cambria" w:cs="Times New Roman"/>
          <w:b/>
          <w:bCs/>
        </w:rPr>
        <w:t xml:space="preserve"> Efekty uczenia się </w:t>
      </w:r>
      <w:r w:rsidRPr="000478AF">
        <w:rPr>
          <w:rFonts w:ascii="Cambria" w:hAnsi="Cambria" w:cs="Times New Roman"/>
          <w:b/>
          <w:bCs/>
        </w:rPr>
        <w:t xml:space="preserve">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S</w:t>
            </w:r>
            <w:r w:rsidRPr="002344B5">
              <w:rPr>
                <w:rFonts w:ascii="Cambria" w:hAnsi="Cambria" w:cs="Times New Roman"/>
                <w:b/>
                <w:bCs/>
              </w:rPr>
              <w:t>ymbol</w:t>
            </w:r>
            <w:r>
              <w:rPr>
                <w:rFonts w:ascii="Cambria" w:hAnsi="Cambria" w:cs="Times New Roman"/>
                <w:b/>
                <w:bCs/>
              </w:rPr>
              <w:t xml:space="preserve">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pis efektu</w:t>
            </w:r>
            <w:r>
              <w:rPr>
                <w:rFonts w:ascii="Cambria" w:hAnsi="Cambria" w:cs="Times New Roman"/>
                <w:b/>
                <w:bCs/>
              </w:rPr>
              <w:t xml:space="preserve">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>O</w:t>
            </w:r>
            <w:r w:rsidRPr="002344B5">
              <w:rPr>
                <w:rFonts w:ascii="Cambria" w:hAnsi="Cambria" w:cs="Times New Roman"/>
                <w:b/>
                <w:bCs/>
              </w:rPr>
              <w:t>dniesienie do efektu kierunkowego</w:t>
            </w:r>
          </w:p>
        </w:tc>
      </w:tr>
      <w:tr w:rsidR="007518AC" w:rsidRPr="002344B5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89285D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EA474B">
              <w:rPr>
                <w:rFonts w:ascii="Cambria" w:hAnsi="Cambria" w:cs="Times New Roman"/>
                <w:sz w:val="20"/>
                <w:szCs w:val="20"/>
              </w:rPr>
              <w:t>Zna i rozumie społeczne i ekonomiczne uwarunkowania zdrowia i choroby.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11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0A422F">
              <w:rPr>
                <w:rFonts w:ascii="Cambria" w:hAnsi="Cambria" w:cs="Times New Roman"/>
                <w:sz w:val="20"/>
                <w:szCs w:val="20"/>
              </w:rPr>
              <w:t>Zna i rozumie psychospołeczne uwarunkowania kontaktu z pacjentem, style komunikowania oraz bariery w komunikowaniu i wiedzę tą wykorzystuje w prowadzeniu edukacji żywieniowej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94BC6">
              <w:rPr>
                <w:rFonts w:ascii="Cambria" w:hAnsi="Cambria" w:cs="Times New Roman"/>
                <w:sz w:val="20"/>
                <w:szCs w:val="20"/>
              </w:rPr>
              <w:t xml:space="preserve">Zna zasady i znaczenie promocji zdrowia, właściwego odżywiania i </w:t>
            </w:r>
            <w:r w:rsidRPr="00D94BC6">
              <w:rPr>
                <w:rFonts w:ascii="Cambria" w:hAnsi="Cambria" w:cs="Times New Roman"/>
                <w:sz w:val="20"/>
                <w:szCs w:val="20"/>
              </w:rPr>
              <w:lastRenderedPageBreak/>
              <w:t>zdrowego stylu życia w profilaktyce chorób społecznych i dietozależnych.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lastRenderedPageBreak/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27</w:t>
            </w:r>
          </w:p>
        </w:tc>
      </w:tr>
      <w:tr w:rsidR="007518AC" w:rsidRPr="002344B5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89285D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A742D">
              <w:rPr>
                <w:rFonts w:ascii="Cambria" w:hAnsi="Cambria" w:cs="Times New Roman"/>
                <w:sz w:val="20"/>
                <w:szCs w:val="20"/>
              </w:rPr>
              <w:t>Potrafi prowadzić edukację żywieniową dla osób zdrowych i chorych, ich rodzin oraz pracowników ochrony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A742D">
              <w:rPr>
                <w:rFonts w:ascii="Cambria" w:hAnsi="Cambria" w:cs="Times New Roman"/>
                <w:sz w:val="20"/>
                <w:szCs w:val="20"/>
              </w:rPr>
              <w:t>Potrafi komunikować się z pacjentem, zachęcać i motywować do działania w zakresie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25</w:t>
            </w:r>
          </w:p>
        </w:tc>
      </w:tr>
      <w:tr w:rsidR="007518AC" w:rsidRPr="002344B5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89285D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89285D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2344B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A742D">
              <w:rPr>
                <w:rFonts w:ascii="Cambria" w:hAnsi="Cambria" w:cs="Times New Roman"/>
                <w:sz w:val="20"/>
                <w:szCs w:val="20"/>
              </w:rPr>
              <w:t>Jest gotów do stawiania dobra pacjenta oraz grup społecznych na pierwszym miejscu oraz okazywania im szacunku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2344B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sz w:val="20"/>
                <w:szCs w:val="20"/>
              </w:rPr>
              <w:t>K_K0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</w:tr>
    </w:tbl>
    <w:p w:rsidR="007518AC" w:rsidRPr="000478A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0478A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0478A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1E7314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1E7314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1E7314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7518AC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Promocja zdrowia – ogólne założenia.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Cywilizacyjne i społeczne czynniki warunkujące zdrowie.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Społeczne sposoby postrzegania zdrowia i choroby.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D91A23">
              <w:rPr>
                <w:rFonts w:ascii="Cambria" w:hAnsi="Cambria" w:cs="Times New Roman"/>
                <w:sz w:val="20"/>
                <w:szCs w:val="20"/>
              </w:rPr>
              <w:t>Zdrowy styl życia – podstawowe pojęcia, koncepcje, zasady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Zdrowy styl życia i jego wpływ na zdrowie. Przegląd koncepcji i badań.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sz w:val="20"/>
                <w:szCs w:val="20"/>
              </w:rPr>
            </w:pPr>
            <w:r w:rsidRPr="00BE3653">
              <w:rPr>
                <w:rFonts w:ascii="Cambria" w:hAnsi="Cambria" w:cs="Times New Roman"/>
                <w:sz w:val="20"/>
                <w:szCs w:val="20"/>
              </w:rPr>
              <w:t>Edukacja w zakresie zdrowia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jc w:val="center"/>
        </w:trPr>
        <w:tc>
          <w:tcPr>
            <w:tcW w:w="659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9576E1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576E1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1E7314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1E7314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1E7314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E731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1E7314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1E7314" w:rsidTr="00C710D9">
        <w:trPr>
          <w:trHeight w:val="225"/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Modele uwarunkowań zdrowia.</w:t>
            </w: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285"/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Profilaktyka a zdrowie.</w:t>
            </w: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Tworzenie programów edukacji żywieniowej.</w:t>
            </w: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Ocena programów edukacji żywieniowej.</w:t>
            </w: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trHeight w:val="345"/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Rola komunikacji społecznej z pacjentem w promowaniu edukacji żywieniowej.</w:t>
            </w:r>
          </w:p>
        </w:tc>
        <w:tc>
          <w:tcPr>
            <w:tcW w:w="1256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jc w:val="center"/>
        </w:trPr>
        <w:tc>
          <w:tcPr>
            <w:tcW w:w="660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1E731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</w:tcPr>
          <w:p w:rsidR="007518AC" w:rsidRPr="009576E1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576E1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</w:tcPr>
          <w:p w:rsidR="007518AC" w:rsidRPr="001E731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1E7314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7.</w:t>
      </w:r>
      <w:r w:rsidRPr="001E7314">
        <w:rPr>
          <w:rFonts w:ascii="Cambria" w:hAnsi="Cambria" w:cs="Times New Roman"/>
          <w:b/>
          <w:bCs/>
        </w:rPr>
        <w:t xml:space="preserve">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1E7314" w:rsidTr="00C710D9">
        <w:trPr>
          <w:jc w:val="center"/>
        </w:trPr>
        <w:tc>
          <w:tcPr>
            <w:tcW w:w="1666" w:type="dxa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2344B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2344B5">
              <w:rPr>
                <w:rFonts w:ascii="Cambria" w:hAnsi="Cambria" w:cs="Times New Roman"/>
                <w:b/>
                <w:bCs/>
              </w:rPr>
              <w:t>Ś</w:t>
            </w:r>
            <w:r w:rsidRPr="002344B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1E7314" w:rsidTr="00C710D9">
        <w:trPr>
          <w:jc w:val="center"/>
        </w:trPr>
        <w:tc>
          <w:tcPr>
            <w:tcW w:w="1666" w:type="dxa"/>
          </w:tcPr>
          <w:p w:rsidR="007518AC" w:rsidRPr="001E731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1E7314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M1 - 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wykład informacyjny</w:t>
            </w:r>
            <w:r>
              <w:rPr>
                <w:rFonts w:ascii="Cambria" w:hAnsi="Cambria" w:cs="Times New Roman"/>
                <w:sz w:val="20"/>
                <w:szCs w:val="20"/>
              </w:rPr>
              <w:t>, M2 -wykład problemowy</w:t>
            </w:r>
          </w:p>
        </w:tc>
        <w:tc>
          <w:tcPr>
            <w:tcW w:w="3260" w:type="dxa"/>
          </w:tcPr>
          <w:p w:rsidR="007518AC" w:rsidRPr="001E7314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1E7314" w:rsidTr="00C710D9">
        <w:trPr>
          <w:jc w:val="center"/>
        </w:trPr>
        <w:tc>
          <w:tcPr>
            <w:tcW w:w="1666" w:type="dxa"/>
          </w:tcPr>
          <w:p w:rsidR="007518AC" w:rsidRPr="001E731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1E731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M5 - 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analiza tekstu źródłowego</w:t>
            </w:r>
            <w:r>
              <w:rPr>
                <w:rFonts w:ascii="Cambria" w:hAnsi="Cambria" w:cs="Times New Roman"/>
                <w:sz w:val="20"/>
                <w:szCs w:val="20"/>
              </w:rPr>
              <w:t>, M2 - dyskusja, pytania i odpowiedzi</w:t>
            </w:r>
          </w:p>
        </w:tc>
        <w:tc>
          <w:tcPr>
            <w:tcW w:w="3260" w:type="dxa"/>
          </w:tcPr>
          <w:p w:rsidR="007518AC" w:rsidRPr="001E731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7518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1E731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8.1.</w:t>
      </w:r>
      <w:r w:rsidRPr="001E7314">
        <w:rPr>
          <w:rFonts w:ascii="Cambria" w:hAnsi="Cambria" w:cs="Times New Roman"/>
          <w:b/>
          <w:bCs/>
        </w:rPr>
        <w:t xml:space="preserve"> </w:t>
      </w:r>
      <w:r>
        <w:rPr>
          <w:rFonts w:ascii="Cambria" w:hAnsi="Cambria" w:cs="Times New Roman"/>
          <w:b/>
          <w:bCs/>
        </w:rPr>
        <w:t xml:space="preserve">Sposoby (metody) oceniania </w:t>
      </w:r>
      <w:r w:rsidRPr="001E7314">
        <w:rPr>
          <w:rFonts w:ascii="Cambria" w:hAnsi="Cambria" w:cs="Times New Roman"/>
          <w:b/>
          <w:bCs/>
        </w:rPr>
        <w:t>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7518AC" w:rsidRPr="001E7314" w:rsidTr="00C710D9">
        <w:tc>
          <w:tcPr>
            <w:tcW w:w="1459" w:type="dxa"/>
            <w:vAlign w:val="center"/>
          </w:tcPr>
          <w:p w:rsidR="007518AC" w:rsidRPr="001E731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319" w:type="dxa"/>
            <w:vAlign w:val="center"/>
          </w:tcPr>
          <w:p w:rsidR="007518AC" w:rsidRPr="002344B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1E731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E731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2344B5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E731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1E7314" w:rsidTr="00C710D9">
        <w:tc>
          <w:tcPr>
            <w:tcW w:w="1459" w:type="dxa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319" w:type="dxa"/>
            <w:vAlign w:val="center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P2 – kolokwium pisemne</w:t>
            </w:r>
          </w:p>
        </w:tc>
      </w:tr>
      <w:tr w:rsidR="007518AC" w:rsidRPr="001E7314" w:rsidTr="00C710D9">
        <w:tc>
          <w:tcPr>
            <w:tcW w:w="1459" w:type="dxa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7518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9A318F">
              <w:rPr>
                <w:rFonts w:ascii="Cambria" w:hAnsi="Cambria" w:cs="Times New Roman"/>
                <w:sz w:val="20"/>
                <w:szCs w:val="20"/>
              </w:rPr>
              <w:t>obserwacja/aktywność</w:t>
            </w:r>
          </w:p>
          <w:p w:rsidR="007518AC" w:rsidRPr="001E731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F4 - </w:t>
            </w:r>
            <w:r w:rsidRPr="009A318F">
              <w:rPr>
                <w:rFonts w:ascii="Cambria" w:hAnsi="Cambria" w:cs="Times New Roman"/>
                <w:sz w:val="20"/>
                <w:szCs w:val="20"/>
              </w:rPr>
              <w:t>wypowiedź/wystąpienie</w:t>
            </w:r>
          </w:p>
        </w:tc>
        <w:tc>
          <w:tcPr>
            <w:tcW w:w="4111" w:type="dxa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A318F">
              <w:rPr>
                <w:rFonts w:ascii="Cambria" w:hAnsi="Cambria" w:cs="Times New Roman"/>
                <w:sz w:val="20"/>
                <w:szCs w:val="20"/>
              </w:rPr>
              <w:t>P2 – kolokwium pisemne</w:t>
            </w:r>
          </w:p>
        </w:tc>
      </w:tr>
    </w:tbl>
    <w:p w:rsidR="007518AC" w:rsidRPr="001E7314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>
        <w:rPr>
          <w:rFonts w:ascii="Cambria" w:hAnsi="Cambria" w:cs="Times New Roman"/>
          <w:b/>
        </w:rPr>
        <w:t>8.2.</w:t>
      </w:r>
      <w:r w:rsidRPr="001E7314">
        <w:rPr>
          <w:rFonts w:ascii="Cambria" w:hAnsi="Cambria" w:cs="Times New Roman"/>
          <w:b/>
        </w:rPr>
        <w:t xml:space="preserve"> </w:t>
      </w:r>
      <w:r>
        <w:rPr>
          <w:rFonts w:ascii="Cambria" w:hAnsi="Cambria" w:cs="Times New Roman"/>
          <w:b/>
        </w:rPr>
        <w:t>Sposoby (m</w:t>
      </w:r>
      <w:r w:rsidRPr="001E7314">
        <w:rPr>
          <w:rFonts w:ascii="Cambria" w:hAnsi="Cambria" w:cs="Times New Roman"/>
          <w:b/>
        </w:rPr>
        <w:t>etody</w:t>
      </w:r>
      <w:r>
        <w:rPr>
          <w:rFonts w:ascii="Cambria" w:hAnsi="Cambria" w:cs="Times New Roman"/>
          <w:b/>
        </w:rPr>
        <w:t>)</w:t>
      </w:r>
      <w:r w:rsidRPr="001E7314">
        <w:rPr>
          <w:rFonts w:ascii="Cambria" w:hAnsi="Cambria" w:cs="Times New Roman"/>
          <w:b/>
        </w:rPr>
        <w:t xml:space="preserve"> weryfikacji osiągnięcia przedmiotowych efektów uczenia się (wstawić „x”)</w:t>
      </w:r>
    </w:p>
    <w:tbl>
      <w:tblPr>
        <w:tblW w:w="605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39"/>
        <w:gridCol w:w="1040"/>
        <w:gridCol w:w="1040"/>
      </w:tblGrid>
      <w:tr w:rsidR="007518AC" w:rsidRPr="001E7314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1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E7314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1E7314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sz w:val="16"/>
                <w:szCs w:val="16"/>
              </w:rPr>
              <w:t>P2</w:t>
            </w:r>
            <w:r w:rsidRPr="001E7314">
              <w:rPr>
                <w:rFonts w:ascii="Cambria" w:hAnsi="Cambria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W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U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E731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sz w:val="20"/>
                <w:szCs w:val="20"/>
              </w:rPr>
              <w:t>K</w:t>
            </w:r>
            <w:r>
              <w:rPr>
                <w:rFonts w:ascii="Cambria" w:hAnsi="Cambria" w:cs="Times New Roman"/>
                <w:sz w:val="20"/>
                <w:szCs w:val="20"/>
              </w:rPr>
              <w:t>_0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576E1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576E1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2344B5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9. Opis sposobu ustalania oceny końcowej </w:t>
      </w:r>
      <w:r w:rsidRPr="002344B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1E7314" w:rsidTr="00C710D9">
        <w:trPr>
          <w:trHeight w:val="93"/>
          <w:jc w:val="center"/>
        </w:trPr>
        <w:tc>
          <w:tcPr>
            <w:tcW w:w="9907" w:type="dxa"/>
          </w:tcPr>
          <w:p w:rsidR="007518AC" w:rsidRPr="009576E1" w:rsidRDefault="007518AC" w:rsidP="00C710D9">
            <w:pPr>
              <w:pStyle w:val="karta"/>
            </w:pPr>
            <w:r w:rsidRPr="009576E1">
              <w:t>Ćwiczenia: średnia ocen z F2,F4,P2</w:t>
            </w:r>
          </w:p>
        </w:tc>
      </w:tr>
    </w:tbl>
    <w:p w:rsidR="007518AC" w:rsidRPr="00533C25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10. Forma zaliczenia </w:t>
      </w:r>
      <w:r w:rsidRPr="000478AF">
        <w:rPr>
          <w:rFonts w:ascii="Cambria" w:hAnsi="Cambria"/>
          <w:sz w:val="22"/>
          <w:szCs w:val="22"/>
        </w:rPr>
        <w:t>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9576E1" w:rsidTr="00C710D9">
        <w:trPr>
          <w:trHeight w:val="540"/>
          <w:jc w:val="center"/>
        </w:trPr>
        <w:tc>
          <w:tcPr>
            <w:tcW w:w="9923" w:type="dxa"/>
          </w:tcPr>
          <w:p w:rsidR="007518AC" w:rsidRPr="009576E1" w:rsidRDefault="007518AC" w:rsidP="00C710D9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9576E1">
              <w:rPr>
                <w:rFonts w:ascii="Cambria" w:hAnsi="Cambria" w:cs="Times New Roman"/>
              </w:rPr>
              <w:t xml:space="preserve">Zaliczenie z oceną </w:t>
            </w:r>
          </w:p>
        </w:tc>
      </w:tr>
    </w:tbl>
    <w:p w:rsidR="007518AC" w:rsidRPr="002344B5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11. Obciążenie pracą studenta </w:t>
      </w:r>
      <w:r w:rsidRPr="002344B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1E731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83598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>
              <w:rPr>
                <w:rFonts w:ascii="Cambria" w:hAnsi="Cambria" w:cs="Times New Roman"/>
                <w:b/>
                <w:bCs/>
              </w:rPr>
              <w:t xml:space="preserve">Forma </w:t>
            </w:r>
            <w:r w:rsidRPr="00305A76">
              <w:rPr>
                <w:rFonts w:ascii="Cambria" w:hAnsi="Cambria" w:cs="Times New Roman"/>
                <w:b/>
                <w:bCs/>
              </w:rPr>
              <w:t>aktywności</w:t>
            </w:r>
            <w:r>
              <w:rPr>
                <w:rFonts w:ascii="Cambria" w:hAnsi="Cambria" w:cs="Times New Roman"/>
                <w:b/>
                <w:bCs/>
              </w:rPr>
              <w:t xml:space="preserve">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83598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1E731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83598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E731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1E7314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83598B">
              <w:rPr>
                <w:rFonts w:ascii="Cambria" w:hAnsi="Cambria" w:cs="Times New Roman"/>
                <w:b/>
                <w:bCs/>
              </w:rPr>
              <w:t>Godziny kontaktowe studenta</w:t>
            </w:r>
            <w:r>
              <w:rPr>
                <w:rFonts w:ascii="Cambria" w:hAnsi="Cambria" w:cs="Times New Roman"/>
                <w:b/>
                <w:bCs/>
              </w:rPr>
              <w:t xml:space="preserve"> </w:t>
            </w:r>
            <w:r w:rsidRPr="009E7318">
              <w:rPr>
                <w:rFonts w:ascii="Cambria" w:hAnsi="Cambria" w:cs="Times New Roman"/>
                <w:b/>
                <w:bCs/>
              </w:rPr>
              <w:t>(w ramach zajęć):</w:t>
            </w:r>
          </w:p>
        </w:tc>
      </w:tr>
      <w:tr w:rsidR="007518AC" w:rsidRPr="001E731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9E7318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</w:t>
            </w:r>
            <w:r w:rsidRPr="009E7318">
              <w:rPr>
                <w:rFonts w:ascii="Cambria" w:hAnsi="Cambria" w:cs="Times New Roman"/>
                <w:sz w:val="20"/>
                <w:szCs w:val="20"/>
              </w:rPr>
              <w:t>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279A8287">
              <w:rPr>
                <w:rFonts w:ascii="Cambria" w:hAnsi="Cambria" w:cs="Times New Roman"/>
                <w:b/>
                <w:b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1E7314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 xml:space="preserve">Praca własna studenta </w:t>
            </w:r>
            <w:r w:rsidRPr="009E7318">
              <w:rPr>
                <w:rFonts w:ascii="Cambria" w:hAnsi="Cambria" w:cs="Times New Roman"/>
                <w:b/>
                <w:iCs/>
              </w:rPr>
              <w:t>(indywidualna praca studenta związana z zajęciami):</w:t>
            </w:r>
          </w:p>
        </w:tc>
      </w:tr>
      <w:tr w:rsidR="007518AC" w:rsidRPr="001E7314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gridAfter w:val="1"/>
          <w:wAfter w:w="7" w:type="dxa"/>
          <w:trHeight w:val="37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Przygotowanie wystąpienia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s</w:t>
            </w:r>
            <w:r w:rsidRPr="001E7314">
              <w:rPr>
                <w:rFonts w:ascii="Cambria" w:hAnsi="Cambria" w:cs="Times New Roman"/>
                <w:b/>
                <w:sz w:val="20"/>
                <w:szCs w:val="20"/>
              </w:rPr>
              <w:t>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279A8287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1E7314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8C2B00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l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iczba pkt ECTS przypisana 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 xml:space="preserve">do </w:t>
            </w:r>
            <w:r w:rsidRPr="000478A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0478AF">
              <w:rPr>
                <w:rFonts w:ascii="Cambria" w:hAnsi="Cambria" w:cs="Times New Roman"/>
                <w:b/>
                <w:sz w:val="20"/>
                <w:szCs w:val="20"/>
              </w:rPr>
              <w:t>:</w:t>
            </w:r>
            <w:r w:rsidRPr="008C2B00">
              <w:rPr>
                <w:rFonts w:ascii="Cambria" w:hAnsi="Cambri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565266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E731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2344B5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t xml:space="preserve">12. Literatura </w:t>
      </w:r>
      <w:r w:rsidRPr="008F3B1E">
        <w:rPr>
          <w:rFonts w:ascii="Cambria" w:hAnsi="Cambria"/>
          <w:sz w:val="22"/>
          <w:szCs w:val="22"/>
        </w:rPr>
        <w:t>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1E7314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8F3B1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9576E1" w:rsidRDefault="007518AC" w:rsidP="007518A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576E1">
              <w:rPr>
                <w:rFonts w:ascii="Cambria" w:hAnsi="Cambria" w:cs="Times New Roman"/>
                <w:sz w:val="20"/>
                <w:szCs w:val="20"/>
              </w:rPr>
              <w:t>Jerzy B. Karski, Praktyka i teoria promocji zdrowia, Warszawa 2011.</w:t>
            </w:r>
          </w:p>
          <w:p w:rsidR="007518AC" w:rsidRPr="009576E1" w:rsidRDefault="007518AC" w:rsidP="007518AC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576E1">
              <w:rPr>
                <w:rFonts w:ascii="Cambria" w:hAnsi="Cambria" w:cs="Times New Roman"/>
                <w:sz w:val="20"/>
                <w:szCs w:val="20"/>
              </w:rPr>
              <w:t>Barbara Woynarowska, Edukacja zdrowotna : podręcznik akademicki, Warszawa 2012.</w:t>
            </w:r>
          </w:p>
        </w:tc>
      </w:tr>
      <w:tr w:rsidR="007518AC" w:rsidRPr="001E7314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8F3B1E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8F3B1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8F3B1E" w:rsidRDefault="007518AC" w:rsidP="007518AC">
            <w:pPr>
              <w:pStyle w:val="Akapitzlist"/>
              <w:numPr>
                <w:ilvl w:val="0"/>
                <w:numId w:val="16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1A02BA">
              <w:rPr>
                <w:rFonts w:ascii="Cambria" w:hAnsi="Cambria" w:cs="Times New Roman"/>
                <w:sz w:val="20"/>
                <w:szCs w:val="20"/>
              </w:rPr>
              <w:t>Mildred Blaxter</w:t>
            </w:r>
            <w:r>
              <w:rPr>
                <w:rFonts w:ascii="Cambria" w:hAnsi="Cambria" w:cs="Times New Roman"/>
                <w:sz w:val="20"/>
                <w:szCs w:val="20"/>
              </w:rPr>
              <w:t>, Zdrowie, Warszawa 2009.</w:t>
            </w:r>
          </w:p>
          <w:p w:rsidR="007518AC" w:rsidRPr="008F3B1E" w:rsidRDefault="007518AC" w:rsidP="007518AC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1A02BA">
              <w:rPr>
                <w:rFonts w:ascii="Cambria" w:hAnsi="Cambria" w:cs="Times New Roman"/>
                <w:sz w:val="20"/>
                <w:szCs w:val="20"/>
              </w:rPr>
              <w:t>Mariol</w:t>
            </w:r>
            <w:r>
              <w:rPr>
                <w:rFonts w:ascii="Cambria" w:hAnsi="Cambria" w:cs="Times New Roman"/>
                <w:sz w:val="20"/>
                <w:szCs w:val="20"/>
              </w:rPr>
              <w:t>a</w:t>
            </w:r>
            <w:r w:rsidRPr="001A02BA">
              <w:rPr>
                <w:rFonts w:ascii="Cambria" w:hAnsi="Cambria" w:cs="Times New Roman"/>
                <w:sz w:val="20"/>
                <w:szCs w:val="20"/>
              </w:rPr>
              <w:t xml:space="preserve"> Świdersk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a (red.), </w:t>
            </w:r>
            <w:r w:rsidRPr="001A02BA">
              <w:rPr>
                <w:rFonts w:ascii="Cambria" w:hAnsi="Cambria" w:cs="Times New Roman"/>
                <w:sz w:val="20"/>
                <w:szCs w:val="20"/>
              </w:rPr>
              <w:t>Styl życia i zachowania prozdrowotne : wybrane konteksty</w:t>
            </w:r>
            <w:r>
              <w:rPr>
                <w:rFonts w:ascii="Cambria" w:hAnsi="Cambria" w:cs="Times New Roman"/>
                <w:sz w:val="20"/>
                <w:szCs w:val="20"/>
              </w:rPr>
              <w:t>, Łódź 2011.</w:t>
            </w:r>
          </w:p>
        </w:tc>
      </w:tr>
    </w:tbl>
    <w:p w:rsidR="007518AC" w:rsidRPr="002344B5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344B5">
        <w:rPr>
          <w:rFonts w:ascii="Cambria" w:hAnsi="Cambria"/>
          <w:sz w:val="22"/>
          <w:szCs w:val="22"/>
        </w:rPr>
        <w:lastRenderedPageBreak/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1E731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dr Łukasz Budzyński</w:t>
            </w:r>
          </w:p>
        </w:tc>
      </w:tr>
      <w:tr w:rsidR="007518AC" w:rsidRPr="001E731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1E731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dane kontaktowe (e-mail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6043" w:type="dxa"/>
            <w:shd w:val="clear" w:color="auto" w:fill="auto"/>
          </w:tcPr>
          <w:p w:rsidR="007518AC" w:rsidRPr="001E731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lbudzynski@ajp.edu.pl</w:t>
            </w:r>
          </w:p>
        </w:tc>
      </w:tr>
      <w:tr w:rsidR="007518AC" w:rsidRPr="00252A99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252A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p</w:t>
            </w:r>
            <w:r w:rsidRPr="001E7314">
              <w:rPr>
                <w:rFonts w:ascii="Cambria" w:hAnsi="Cambria" w:cs="Times New Roman"/>
                <w:sz w:val="20"/>
                <w:szCs w:val="20"/>
              </w:rPr>
              <w:t>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252A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252A99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D24299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D24299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D24299" w:rsidTr="00C710D9">
        <w:trPr>
          <w:trHeight w:val="275"/>
        </w:trPr>
        <w:tc>
          <w:tcPr>
            <w:tcW w:w="1968" w:type="dxa"/>
            <w:vMerge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D24299" w:rsidTr="00C710D9">
        <w:trPr>
          <w:trHeight w:val="139"/>
        </w:trPr>
        <w:tc>
          <w:tcPr>
            <w:tcW w:w="1968" w:type="dxa"/>
            <w:vMerge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D24299" w:rsidTr="00C710D9">
        <w:trPr>
          <w:trHeight w:val="139"/>
        </w:trPr>
        <w:tc>
          <w:tcPr>
            <w:tcW w:w="1968" w:type="dxa"/>
            <w:vMerge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D24299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D24299" w:rsidTr="00C710D9">
        <w:trPr>
          <w:trHeight w:val="139"/>
        </w:trPr>
        <w:tc>
          <w:tcPr>
            <w:tcW w:w="1968" w:type="dxa"/>
            <w:vMerge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D24299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E.3</w:t>
            </w:r>
            <w:r w:rsidRPr="00D24299">
              <w:rPr>
                <w:rFonts w:ascii="Cambria" w:hAnsi="Cambria" w:cs="Times New Roman"/>
                <w:bCs/>
                <w:sz w:val="24"/>
                <w:szCs w:val="24"/>
              </w:rPr>
              <w:t>.2</w:t>
            </w:r>
          </w:p>
        </w:tc>
      </w:tr>
    </w:tbl>
    <w:p w:rsidR="007518AC" w:rsidRPr="00D24299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D24299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D24299" w:rsidTr="00C710D9">
        <w:trPr>
          <w:trHeight w:val="328"/>
        </w:trPr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Nazwa zajęć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Modelowanie nawyków żywieniowych - praca z pacjentem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Punkty ECTS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2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obieralne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Przedmioty dodatkowe do wyboru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Język polski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Rok studiów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2</w:t>
            </w:r>
          </w:p>
        </w:tc>
      </w:tr>
      <w:tr w:rsidR="007518AC" w:rsidRPr="00D24299" w:rsidTr="00C710D9">
        <w:tc>
          <w:tcPr>
            <w:tcW w:w="4219" w:type="dxa"/>
            <w:vAlign w:val="center"/>
          </w:tcPr>
          <w:p w:rsidR="007518AC" w:rsidRPr="00D24299" w:rsidRDefault="007518AC" w:rsidP="00C710D9">
            <w:pPr>
              <w:pStyle w:val="akarta"/>
            </w:pPr>
            <w:r w:rsidRPr="00D24299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Pr="00D24299" w:rsidRDefault="007518AC" w:rsidP="00C710D9">
            <w:pPr>
              <w:pStyle w:val="akarta"/>
            </w:pPr>
            <w:r>
              <w:t>mgr Dominika Białous</w:t>
            </w:r>
          </w:p>
        </w:tc>
      </w:tr>
    </w:tbl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D24299" w:rsidTr="00C710D9">
        <w:tc>
          <w:tcPr>
            <w:tcW w:w="2660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D24299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D24299" w:rsidTr="00C710D9">
        <w:tc>
          <w:tcPr>
            <w:tcW w:w="2660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D24299" w:rsidTr="00C710D9">
        <w:tc>
          <w:tcPr>
            <w:tcW w:w="2660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2/3</w:t>
            </w:r>
          </w:p>
        </w:tc>
        <w:tc>
          <w:tcPr>
            <w:tcW w:w="2556" w:type="dxa"/>
            <w:vMerge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D24299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D24299" w:rsidTr="00C710D9">
        <w:trPr>
          <w:trHeight w:val="301"/>
          <w:jc w:val="center"/>
        </w:trPr>
        <w:tc>
          <w:tcPr>
            <w:tcW w:w="9898" w:type="dxa"/>
          </w:tcPr>
          <w:p w:rsidR="007518AC" w:rsidRPr="00D24299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Ogólna wiedza z zakresu problematyki przedmiotu realizowana w szkole średniej na zajęciach z wiedzy o społeczeństwie</w:t>
            </w:r>
          </w:p>
        </w:tc>
      </w:tr>
    </w:tbl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D24299" w:rsidTr="00C710D9">
        <w:tc>
          <w:tcPr>
            <w:tcW w:w="9889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C1 -</w:t>
            </w:r>
            <w:r w:rsidRPr="00D24299">
              <w:rPr>
                <w:rFonts w:ascii="Cambria" w:hAnsi="Cambria"/>
              </w:rPr>
              <w:t xml:space="preserve"> </w:t>
            </w:r>
            <w:r w:rsidRPr="00D24299">
              <w:rPr>
                <w:rFonts w:ascii="Cambria" w:hAnsi="Cambria" w:cs="Times New Roman"/>
                <w:sz w:val="20"/>
                <w:szCs w:val="20"/>
              </w:rPr>
              <w:t>nauczenie umiejętności posługiwania się wiedzą ogólną z zakresu nauk społecznych w obszarze modelowania nawyków żywieniowych</w:t>
            </w:r>
          </w:p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C2 - nauczenie umiejętności posługiwania się wiedzą szczegółową z zakresu żywienia człowieka zdrowego i chorego oraz nauk społecznych w kontekście modelowania nawyków żywieniowych - praca z pacjentem</w:t>
            </w:r>
          </w:p>
        </w:tc>
      </w:tr>
    </w:tbl>
    <w:p w:rsidR="007518AC" w:rsidRPr="00D24299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D24299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D24299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Zna i rozumie zasady zdrowego żywienia i stylu życia dla młodzieży i dorosłych. Zna przyczyny i skutki zaburzeń odżywiania ludzi młodych i dorosłych.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K_W12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Zna i rozumie psychospołeczne uwarunkowania kontaktu z pacjentem, style komunikowania oraz bariery w komunikowaniu i wiedzę tą wykorzystuje w prowadzeniu edukacji żywieniowej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lastRenderedPageBreak/>
              <w:t>W_03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Zna zasady i znaczenie promocji zdrowia, właściwego odżywiania i zdrowego stylu życia w profilaktyce chorób społecznych i dietozależnych.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K_W27</w:t>
            </w:r>
          </w:p>
        </w:tc>
      </w:tr>
      <w:tr w:rsidR="007518AC" w:rsidRPr="00D24299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Potrafi prowadzić edukację żywieniową dla osób zdrowych i chorych, ich rodzin oraz pracowników ochrony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K_U01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Potrafi komunikować się z pacjentem, zachęcać i motywować do działania w zakresie modelowania nawyków żywieniowych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K_U25</w:t>
            </w:r>
          </w:p>
        </w:tc>
      </w:tr>
      <w:tr w:rsidR="007518AC" w:rsidRPr="00D24299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D24299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Jest gotów do stawiania dobra pacjenta oraz grup społecznych na pierwszym miejscu oraz okazywania im szacunku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K_K04</w:t>
            </w:r>
          </w:p>
        </w:tc>
      </w:tr>
    </w:tbl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D24299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D24299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24299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24299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D24299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D24299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Istota modelowania zachowań żywieniowych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Wpływ struktury społecznej na zachowania żywieniowe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Uwarunkowania wyboru żywności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Preferencje, wybory określonych produktów żywnościowych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Edukacja w zakresie prawidłowych nawyków żywieniowych – praca z pacjentem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jc w:val="center"/>
        </w:trPr>
        <w:tc>
          <w:tcPr>
            <w:tcW w:w="659" w:type="dxa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D24299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D24299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D24299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24299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24299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D24299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D24299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 xml:space="preserve">Modele uwarunkowań zdrowia 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Wpływ środowiska społecznego na zachowania żywieniowe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Rola komunikacji społecznej z pacjentem w kształtowaniu prawidłowych zachowań żywieniowych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7518AC" w:rsidRPr="00D24299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Praktyczne aspekty modelowania zachowań żywieniowych – praca z pacjentem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jc w:val="center"/>
        </w:trPr>
        <w:tc>
          <w:tcPr>
            <w:tcW w:w="660" w:type="dxa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D24299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D24299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D24299" w:rsidTr="00C710D9">
        <w:trPr>
          <w:jc w:val="center"/>
        </w:trPr>
        <w:tc>
          <w:tcPr>
            <w:tcW w:w="1666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Ś</w:t>
            </w:r>
            <w:r w:rsidRPr="00D24299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D24299" w:rsidTr="00C710D9">
        <w:trPr>
          <w:jc w:val="center"/>
        </w:trPr>
        <w:tc>
          <w:tcPr>
            <w:tcW w:w="1666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D24299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M1 - wykład informacyjny, M2 -wykład problemowy</w:t>
            </w:r>
          </w:p>
        </w:tc>
        <w:tc>
          <w:tcPr>
            <w:tcW w:w="3260" w:type="dxa"/>
          </w:tcPr>
          <w:p w:rsidR="007518AC" w:rsidRPr="00D24299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D24299" w:rsidTr="00C710D9">
        <w:trPr>
          <w:jc w:val="center"/>
        </w:trPr>
        <w:tc>
          <w:tcPr>
            <w:tcW w:w="1666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M5 - analiza tekstu źródłowego, M2 - dyskusja, pytania i odpowiedzi</w:t>
            </w:r>
          </w:p>
        </w:tc>
        <w:tc>
          <w:tcPr>
            <w:tcW w:w="3260" w:type="dxa"/>
          </w:tcPr>
          <w:p w:rsidR="007518AC" w:rsidRPr="00D24299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Komputer, projektor</w:t>
            </w:r>
          </w:p>
        </w:tc>
      </w:tr>
    </w:tbl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D24299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24299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7518AC" w:rsidRPr="00D24299" w:rsidTr="00C710D9">
        <w:tc>
          <w:tcPr>
            <w:tcW w:w="1459" w:type="dxa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vAlign w:val="center"/>
          </w:tcPr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D24299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D24299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D24299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D24299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D24299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D24299" w:rsidTr="00C710D9">
        <w:tc>
          <w:tcPr>
            <w:tcW w:w="1459" w:type="dxa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603" w:type="dxa"/>
            <w:vAlign w:val="center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27" w:type="dxa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P2 – kolokwium pisemne</w:t>
            </w:r>
          </w:p>
        </w:tc>
      </w:tr>
      <w:tr w:rsidR="007518AC" w:rsidRPr="00D24299" w:rsidTr="00C710D9">
        <w:tc>
          <w:tcPr>
            <w:tcW w:w="1459" w:type="dxa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F2 - obserwacja/aktywność</w:t>
            </w:r>
          </w:p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F4 - wypowiedź/wystąpienie</w:t>
            </w:r>
          </w:p>
        </w:tc>
        <w:tc>
          <w:tcPr>
            <w:tcW w:w="3827" w:type="dxa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P2 – kolokwium pisemne</w:t>
            </w:r>
          </w:p>
        </w:tc>
      </w:tr>
    </w:tbl>
    <w:p w:rsidR="007518AC" w:rsidRPr="00D24299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D24299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134"/>
        <w:gridCol w:w="1134"/>
        <w:gridCol w:w="1134"/>
      </w:tblGrid>
      <w:tr w:rsidR="007518AC" w:rsidRPr="00D24299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24299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24299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D24299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sz w:val="16"/>
                <w:szCs w:val="16"/>
              </w:rPr>
              <w:t xml:space="preserve">P2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24299">
              <w:rPr>
                <w:rFonts w:ascii="Cambria" w:hAnsi="Cambria" w:cs="Times New Roman"/>
                <w:bCs/>
                <w:sz w:val="16"/>
                <w:szCs w:val="16"/>
              </w:rPr>
              <w:t>P2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W_03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D24299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D24299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D24299">
        <w:rPr>
          <w:rFonts w:ascii="Cambria" w:hAnsi="Cambria"/>
          <w:sz w:val="22"/>
          <w:szCs w:val="22"/>
        </w:rPr>
        <w:t xml:space="preserve">9. Opis sposobu ustalania oceny końcowej </w:t>
      </w:r>
      <w:r w:rsidRPr="00D24299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D24299" w:rsidTr="00C710D9">
        <w:trPr>
          <w:trHeight w:val="93"/>
          <w:jc w:val="center"/>
        </w:trPr>
        <w:tc>
          <w:tcPr>
            <w:tcW w:w="9907" w:type="dxa"/>
          </w:tcPr>
          <w:p w:rsidR="007518AC" w:rsidRPr="00D24299" w:rsidRDefault="007518AC" w:rsidP="00C710D9">
            <w:pPr>
              <w:pStyle w:val="karta"/>
              <w:rPr>
                <w:rFonts w:ascii="Cambria" w:hAnsi="Cambria"/>
              </w:rPr>
            </w:pPr>
            <w:r w:rsidRPr="00D24299">
              <w:rPr>
                <w:rFonts w:ascii="Cambria" w:hAnsi="Cambria"/>
              </w:rPr>
              <w:t>Ćwiczenia: średnia ocen z F2,F4,P2</w:t>
            </w:r>
          </w:p>
        </w:tc>
      </w:tr>
    </w:tbl>
    <w:p w:rsidR="007518AC" w:rsidRPr="00D24299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D24299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D24299" w:rsidTr="00C710D9">
        <w:trPr>
          <w:trHeight w:val="540"/>
          <w:jc w:val="center"/>
        </w:trPr>
        <w:tc>
          <w:tcPr>
            <w:tcW w:w="9923" w:type="dxa"/>
          </w:tcPr>
          <w:p w:rsidR="007518AC" w:rsidRPr="00D24299" w:rsidRDefault="007518AC" w:rsidP="00C710D9">
            <w:pPr>
              <w:spacing w:before="120" w:after="12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 xml:space="preserve">Zaliczenie z oceną </w:t>
            </w:r>
          </w:p>
        </w:tc>
      </w:tr>
    </w:tbl>
    <w:p w:rsidR="007518AC" w:rsidRPr="00D24299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D24299">
        <w:rPr>
          <w:rFonts w:ascii="Cambria" w:hAnsi="Cambria"/>
          <w:sz w:val="22"/>
          <w:szCs w:val="22"/>
        </w:rPr>
        <w:t xml:space="preserve">11. Obciążenie pracą studenta </w:t>
      </w:r>
      <w:r w:rsidRPr="00D24299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D24299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D24299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D24299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D24299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D24299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D24299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24299">
              <w:rPr>
                <w:rFonts w:ascii="Cambria" w:hAnsi="Cambria" w:cs="Times New Roman"/>
                <w:b/>
                <w:b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D24299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24299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D24299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gridAfter w:val="1"/>
          <w:wAfter w:w="7" w:type="dxa"/>
          <w:trHeight w:val="37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 xml:space="preserve">Przygotowanie wystąpienia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D24299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D24299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D24299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24299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D24299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24299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D24299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24299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D24299" w:rsidRDefault="007518AC" w:rsidP="007518AC">
            <w:pPr>
              <w:numPr>
                <w:ilvl w:val="0"/>
                <w:numId w:val="1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Jeżewska-Zychowicz M., Zachowania żywieniowe i ich uwarunkowania, Warszawa 2007.</w:t>
            </w:r>
          </w:p>
          <w:p w:rsidR="007518AC" w:rsidRPr="00D24299" w:rsidRDefault="007518AC" w:rsidP="007518AC">
            <w:pPr>
              <w:numPr>
                <w:ilvl w:val="0"/>
                <w:numId w:val="1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Tobiasz-Adamczyk B., Od socjologii medycyny do socjologii żywienia, Kraków 2013.</w:t>
            </w:r>
          </w:p>
          <w:p w:rsidR="007518AC" w:rsidRPr="00D24299" w:rsidRDefault="007518AC" w:rsidP="007518AC">
            <w:pPr>
              <w:numPr>
                <w:ilvl w:val="0"/>
                <w:numId w:val="1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Woynarowska B., Edukacja zdrowotna : podręcznik akademicki, Warszawa 2012.</w:t>
            </w:r>
          </w:p>
        </w:tc>
      </w:tr>
      <w:tr w:rsidR="007518AC" w:rsidRPr="00D24299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24299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Mildred Blaxter, Zdrowie, Warszawa 2009.</w:t>
            </w:r>
          </w:p>
          <w:p w:rsidR="007518AC" w:rsidRPr="00D24299" w:rsidRDefault="007518AC" w:rsidP="007518AC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lastRenderedPageBreak/>
              <w:t>Mariola Świderska (red.), Styl życia i zachowania prozdrowotne : wybrane konteksty, Łódź 2011.</w:t>
            </w:r>
          </w:p>
        </w:tc>
      </w:tr>
    </w:tbl>
    <w:p w:rsidR="007518AC" w:rsidRPr="00D24299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24299">
        <w:rPr>
          <w:rFonts w:ascii="Cambria" w:hAnsi="Cambria"/>
          <w:sz w:val="22"/>
          <w:szCs w:val="22"/>
        </w:rPr>
        <w:lastRenderedPageBreak/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D24299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D24299">
              <w:rPr>
                <w:rFonts w:ascii="Cambria" w:hAnsi="Cambria" w:cs="Times New Roman"/>
                <w:sz w:val="20"/>
                <w:szCs w:val="20"/>
              </w:rPr>
              <w:t>r Łukasz Budzyński</w:t>
            </w:r>
          </w:p>
        </w:tc>
      </w:tr>
      <w:tr w:rsidR="007518AC" w:rsidRPr="00D24299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D24299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lbudzynski@ajp.edu.pl</w:t>
            </w:r>
          </w:p>
        </w:tc>
      </w:tr>
      <w:tr w:rsidR="007518AC" w:rsidRPr="00D24299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24299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D24299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D24299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AF12AB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AF12AB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F12AB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AF12AB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F12AB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AF12AB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F12AB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AF12AB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AF12AB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F12AB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AF12AB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AF12AB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AF12AB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E.4.1</w:t>
            </w:r>
          </w:p>
        </w:tc>
      </w:tr>
    </w:tbl>
    <w:p w:rsidR="007518AC" w:rsidRPr="00AF12AB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AF12AB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AF12AB" w:rsidTr="00C710D9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rPr>
                <w:lang w:eastAsia="zh-CN"/>
              </w:rPr>
              <w:t>Probiotyki i mikrobiom jelitowy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2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dodatkowy do wyboru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Język polski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>
              <w:t>3</w:t>
            </w:r>
          </w:p>
        </w:tc>
      </w:tr>
      <w:tr w:rsidR="007518AC" w:rsidRPr="00AF12AB" w:rsidTr="00C710D9">
        <w:tc>
          <w:tcPr>
            <w:tcW w:w="4219" w:type="dxa"/>
            <w:shd w:val="clear" w:color="auto" w:fill="auto"/>
            <w:vAlign w:val="center"/>
          </w:tcPr>
          <w:p w:rsidR="007518AC" w:rsidRPr="00AF12AB" w:rsidRDefault="007518AC" w:rsidP="00C710D9">
            <w:pPr>
              <w:pStyle w:val="akarta"/>
            </w:pPr>
            <w:r w:rsidRPr="00AF12AB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Default="007518AC" w:rsidP="00C710D9">
            <w:pPr>
              <w:pStyle w:val="akarta"/>
            </w:pPr>
            <w:r>
              <w:t>mgr Anna Gryciak</w:t>
            </w:r>
          </w:p>
          <w:p w:rsidR="007518AC" w:rsidRPr="00AF12AB" w:rsidRDefault="007518AC" w:rsidP="00C710D9">
            <w:pPr>
              <w:pStyle w:val="akarta"/>
            </w:pPr>
            <w:r>
              <w:t>mgr Dominika Białous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AF12AB" w:rsidTr="00C710D9">
        <w:tc>
          <w:tcPr>
            <w:tcW w:w="2660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AF12AB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AF12AB" w:rsidTr="00C710D9">
        <w:tc>
          <w:tcPr>
            <w:tcW w:w="2660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AF12AB" w:rsidTr="00C710D9">
        <w:tc>
          <w:tcPr>
            <w:tcW w:w="2660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AF12AB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AF12AB" w:rsidTr="00C710D9">
        <w:trPr>
          <w:trHeight w:val="301"/>
          <w:jc w:val="center"/>
        </w:trPr>
        <w:tc>
          <w:tcPr>
            <w:tcW w:w="9898" w:type="dxa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Wiedza z zakresu: farmakologii, podstaw diagnostyki laboratoryjnej.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AF12AB" w:rsidTr="00C710D9">
        <w:tc>
          <w:tcPr>
            <w:tcW w:w="9889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AF12AB">
              <w:rPr>
                <w:rFonts w:ascii="Cambria" w:hAnsi="Cambria"/>
                <w:sz w:val="20"/>
                <w:szCs w:val="20"/>
              </w:rPr>
              <w:t xml:space="preserve">  Przekazanie wiedzy nt. mikrobiomu jelitowego i probiotyków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C2 – Nabycie umiejętności rozpoznawania i przeciwdziałania negatywnych  skutków  zaburzeń mikrobiomu jelitowego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AF12AB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życiu.</w:t>
            </w:r>
          </w:p>
        </w:tc>
      </w:tr>
    </w:tbl>
    <w:p w:rsidR="007518AC" w:rsidRPr="00AF12AB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AF12AB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AF12AB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AF12AB">
              <w:rPr>
                <w:rStyle w:val="markedcontent"/>
                <w:rFonts w:ascii="Cambria" w:hAnsi="Cambria" w:cs="Arial"/>
                <w:sz w:val="20"/>
                <w:szCs w:val="20"/>
              </w:rPr>
              <w:t>Rozumie wzajemne zależności pomiędzy układem pokarmowym a układem nerwowym występujące przy zaburzeniach mikrobioty jelitowej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K_W02</w:t>
            </w:r>
          </w:p>
        </w:tc>
      </w:tr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/>
                <w:sz w:val="20"/>
                <w:szCs w:val="20"/>
              </w:rPr>
              <w:t>Zna występujące naturalnie oraz na rynku farmaceutycznym probiotyki oraz wskazania i przeciwskazania do ich stosowania w praktyce klinicznej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K_W22</w:t>
            </w:r>
          </w:p>
        </w:tc>
      </w:tr>
      <w:tr w:rsidR="007518AC" w:rsidRPr="00AF12AB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/>
                <w:sz w:val="20"/>
                <w:szCs w:val="20"/>
              </w:rPr>
              <w:t>Potrafi przygotować odpowiedni model żywienia oraz materiały edukacyjne dla określonego pacjenta ze schorzeniami jelitowymi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K_U04</w:t>
            </w:r>
          </w:p>
        </w:tc>
      </w:tr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/>
                <w:sz w:val="20"/>
                <w:szCs w:val="20"/>
              </w:rPr>
              <w:t>Potrafi określić wzajemny związek między chorobami o podłożu  immunologicznym związanym z zaburzeniami funkcjonalności jelit a stanem odżywienia pacjenta.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K_U20</w:t>
            </w:r>
          </w:p>
        </w:tc>
      </w:tr>
      <w:tr w:rsidR="007518AC" w:rsidRPr="00AF12AB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AF12AB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/>
                <w:sz w:val="20"/>
                <w:szCs w:val="20"/>
              </w:rPr>
              <w:t>Jest gotów do stosowania edukacji z zakresu mikrobioty jelitowej i stosowania probiotyków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AF12AB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AF12AB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F12A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F12AB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AF12AB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AF12AB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 Mikrobiota jelitowa układu pokarmowego w stanie eubiozy i dysbiozy. Bariera jelitowa 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Jelito ważne centrum immunologiczne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Zarys metod bioinformatycznych w analizie mikrobiomu jelitowego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Markery zaburzeń mikrobioty jelitowej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Składniki pożywienia modulujące skład mikrobioty jelitowej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AF12AB">
              <w:rPr>
                <w:rFonts w:ascii="Cambria" w:hAnsi="Cambria"/>
                <w:sz w:val="20"/>
                <w:szCs w:val="20"/>
              </w:rPr>
              <w:t>Transplantacja mikrobioty jelitowej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Wpływ dodatków do żywności na skład i funkcję mikrobiomu jelitowego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7518AC" w:rsidRPr="00AF12AB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Podsumowanie wykładów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jc w:val="center"/>
        </w:trPr>
        <w:tc>
          <w:tcPr>
            <w:tcW w:w="659" w:type="dxa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AF12AB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AF12AB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AF12AB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F12AB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AF12AB">
              <w:rPr>
                <w:rFonts w:ascii="Cambria" w:hAnsi="Cambria" w:cs="Times New Roman"/>
                <w:b/>
              </w:rPr>
              <w:t>Treści ćwiczeń</w:t>
            </w:r>
            <w:r w:rsidRPr="00AF12AB">
              <w:rPr>
                <w:rFonts w:ascii="Cambria" w:hAnsi="Cambria" w:cs="Times New Roman"/>
              </w:rPr>
              <w:t xml:space="preserve">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AF12AB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AF12AB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AF12AB">
              <w:rPr>
                <w:rFonts w:ascii="Cambria" w:hAnsi="Cambria" w:cs="Times New Roman"/>
                <w:sz w:val="20"/>
              </w:rPr>
              <w:t>Węglowodany pochodzenia naturalnego o działaniu prebiotycznym i warunkujące homeostazę organizmu człowieka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C2-3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AF12AB">
              <w:rPr>
                <w:rFonts w:ascii="Cambria" w:hAnsi="Cambria" w:cs="Times New Roman"/>
                <w:sz w:val="20"/>
              </w:rPr>
              <w:t>Żywienie pacjenta z zaburzeniami funkcjonalnymi jelita w zespole jelita drażliwego, SIBO i chorobach zapalnych jelit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AF12AB">
              <w:rPr>
                <w:rFonts w:ascii="Cambria" w:hAnsi="Cambria" w:cs="Times New Roman"/>
                <w:sz w:val="20"/>
              </w:rPr>
              <w:t>Terapia osób z nieswoistymi chorobami zapalnymi jelit - wykorzystanie żywności specjalnego przeznaczenia medycznego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</w:rPr>
            </w:pPr>
            <w:r w:rsidRPr="00AF12AB">
              <w:rPr>
                <w:rFonts w:ascii="Cambria" w:hAnsi="Cambria" w:cs="Times New Roman"/>
                <w:sz w:val="20"/>
              </w:rPr>
              <w:t>Zaburzenia psychiczne związane z dysfunkcją osi jelitowo-mózgowej Mikrobiota jelitowa w wybranych zaburzeniach psychicznych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</w:rPr>
            </w:pPr>
            <w:r w:rsidRPr="00AF12AB">
              <w:rPr>
                <w:rFonts w:ascii="Cambria" w:hAnsi="Cambria"/>
                <w:sz w:val="20"/>
              </w:rPr>
              <w:t>Naturalne prebiotyki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74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AF12AB">
              <w:rPr>
                <w:rFonts w:ascii="Cambria" w:hAnsi="Cambria" w:cs="Times New Roman"/>
                <w:sz w:val="20"/>
              </w:rPr>
              <w:t>Probiotyki w terapii zaburzeń mikrobioty jelitowej. Psychobiotyki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color w:val="000000"/>
                <w:sz w:val="20"/>
              </w:rPr>
            </w:pPr>
            <w:r w:rsidRPr="00AF12AB">
              <w:rPr>
                <w:rFonts w:ascii="Cambria" w:hAnsi="Cambria"/>
                <w:color w:val="000000"/>
                <w:sz w:val="20"/>
              </w:rPr>
              <w:t>Podsumowanie ćwiczeń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jc w:val="center"/>
        </w:trPr>
        <w:tc>
          <w:tcPr>
            <w:tcW w:w="660" w:type="dxa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AF12AB" w:rsidTr="00C710D9">
        <w:trPr>
          <w:jc w:val="center"/>
        </w:trPr>
        <w:tc>
          <w:tcPr>
            <w:tcW w:w="1666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Ś</w:t>
            </w:r>
            <w:r w:rsidRPr="00AF12AB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AF12AB" w:rsidTr="00C710D9">
        <w:trPr>
          <w:jc w:val="center"/>
        </w:trPr>
        <w:tc>
          <w:tcPr>
            <w:tcW w:w="1666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AF12AB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AF12AB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AF12AB" w:rsidTr="00C710D9">
        <w:trPr>
          <w:jc w:val="center"/>
        </w:trPr>
        <w:tc>
          <w:tcPr>
            <w:tcW w:w="1666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7518AC" w:rsidRPr="00AF12AB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AF12AB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AF12AB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7518AC" w:rsidRPr="00AF12AB" w:rsidTr="00C710D9">
        <w:tc>
          <w:tcPr>
            <w:tcW w:w="1459" w:type="dxa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461" w:type="dxa"/>
            <w:vAlign w:val="center"/>
          </w:tcPr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AF12AB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AF12AB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AF12AB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AF12AB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AF12AB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AF12AB" w:rsidTr="00C710D9">
        <w:tc>
          <w:tcPr>
            <w:tcW w:w="1459" w:type="dxa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 P1 - </w:t>
            </w:r>
            <w:r w:rsidRPr="00172386">
              <w:rPr>
                <w:rFonts w:ascii="Cambria" w:hAnsi="Cambria" w:cs="Times New Roman"/>
                <w:sz w:val="20"/>
                <w:szCs w:val="20"/>
              </w:rPr>
              <w:t>zaliczenie pisemne</w:t>
            </w:r>
          </w:p>
        </w:tc>
      </w:tr>
      <w:tr w:rsidR="007518AC" w:rsidRPr="00AF12AB" w:rsidTr="00C710D9">
        <w:tc>
          <w:tcPr>
            <w:tcW w:w="1459" w:type="dxa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AF12AB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AF12AB">
              <w:rPr>
                <w:rFonts w:ascii="Cambria" w:hAnsi="Cambria"/>
                <w:sz w:val="20"/>
                <w:szCs w:val="20"/>
              </w:rPr>
              <w:t xml:space="preserve"> prezentacja na zadany temat</w:t>
            </w:r>
          </w:p>
        </w:tc>
        <w:tc>
          <w:tcPr>
            <w:tcW w:w="3969" w:type="dxa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AF12AB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7518AC" w:rsidRPr="00AF12AB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AF12AB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134"/>
        <w:gridCol w:w="1134"/>
        <w:gridCol w:w="1134"/>
      </w:tblGrid>
      <w:tr w:rsidR="007518AC" w:rsidRPr="00AF12AB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AF12AB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F12AB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AF12AB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7518AC" w:rsidRPr="00AF12AB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sz w:val="16"/>
                <w:szCs w:val="16"/>
              </w:rPr>
              <w:t xml:space="preserve">Metoda oceny P1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AF12AB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AF12AB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E02F2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02F2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AF12AB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AF12AB">
        <w:rPr>
          <w:rFonts w:ascii="Cambria" w:hAnsi="Cambria"/>
          <w:sz w:val="22"/>
          <w:szCs w:val="22"/>
        </w:rPr>
        <w:t xml:space="preserve">9. Opis sposobu ustalania oceny końcowej </w:t>
      </w:r>
      <w:r w:rsidRPr="00AF12AB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AF12AB" w:rsidTr="00C710D9">
        <w:trPr>
          <w:trHeight w:val="93"/>
          <w:jc w:val="center"/>
        </w:trPr>
        <w:tc>
          <w:tcPr>
            <w:tcW w:w="9907" w:type="dxa"/>
          </w:tcPr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Podsumowujące metody weryfikacji osiągnięcia zamierzonych efektów kształcenia K_W02, K_W22, (wiedza) </w:t>
            </w: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oceniono metodą:</w:t>
            </w:r>
          </w:p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•           </w:t>
            </w:r>
            <w:r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zaliczenie pisemne</w:t>
            </w: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- student generuje odpowiedź</w:t>
            </w:r>
          </w:p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Czas trwania </w:t>
            </w: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45 minut</w:t>
            </w:r>
          </w:p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Liczba pytań egzaminacyjnych - </w:t>
            </w: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10</w:t>
            </w:r>
          </w:p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7518AC" w:rsidRPr="00172386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•           Średnia z ocen za 10 pytań </w:t>
            </w:r>
          </w:p>
          <w:p w:rsidR="007518AC" w:rsidRPr="00172386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&lt; 5,9 niedostateczny (2,0)</w:t>
            </w:r>
          </w:p>
          <w:p w:rsidR="007518AC" w:rsidRPr="00172386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6,0 - 6,49 dostateczny (3,0)</w:t>
            </w:r>
          </w:p>
          <w:p w:rsidR="007518AC" w:rsidRPr="00172386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6,5 - 6,9 dość dobry (3,5)</w:t>
            </w:r>
          </w:p>
          <w:p w:rsidR="007518AC" w:rsidRPr="00172386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7,0 - 7,49 dobry (4,0)</w:t>
            </w:r>
          </w:p>
          <w:p w:rsidR="007518AC" w:rsidRPr="00172386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8,5 - 8,75 ponad dobry (4,5)</w:t>
            </w:r>
          </w:p>
          <w:p w:rsidR="007518AC" w:rsidRPr="00E02F2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7238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9,8 – 10 bardzo dobry (5,0)</w:t>
            </w:r>
          </w:p>
          <w:p w:rsidR="007518AC" w:rsidRPr="00E02F2F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 </w:t>
            </w:r>
          </w:p>
          <w:p w:rsidR="007518AC" w:rsidRPr="00E02F2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Efekty K_U04, K_U20,  (umiejętności) oceniane są metodą:</w:t>
            </w:r>
          </w:p>
          <w:p w:rsidR="007518AC" w:rsidRPr="00E02F2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Realizacji zleconego zadania( prezentacja )</w:t>
            </w:r>
          </w:p>
          <w:p w:rsidR="007518AC" w:rsidRPr="00E02F2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E02F2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Efekty K_K02 (kompetencje) oceniane są metodą:</w:t>
            </w:r>
          </w:p>
          <w:p w:rsidR="007518AC" w:rsidRPr="00E02F2F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</w:pPr>
            <w:r w:rsidRPr="00E02F2F"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  <w:t>•           Przedłużonej obserwacji przez opiekuna/nauczyciela prowadzącego</w:t>
            </w:r>
          </w:p>
        </w:tc>
      </w:tr>
    </w:tbl>
    <w:p w:rsidR="007518AC" w:rsidRPr="00AF12AB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AF12AB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AF12AB" w:rsidTr="00C710D9">
        <w:trPr>
          <w:trHeight w:val="540"/>
          <w:jc w:val="center"/>
        </w:trPr>
        <w:tc>
          <w:tcPr>
            <w:tcW w:w="9923" w:type="dxa"/>
          </w:tcPr>
          <w:p w:rsidR="007518AC" w:rsidRPr="00AF12AB" w:rsidRDefault="007518AC" w:rsidP="00C710D9">
            <w:pPr>
              <w:spacing w:before="120" w:after="120"/>
              <w:rPr>
                <w:rFonts w:ascii="Cambria" w:hAnsi="Cambria" w:cs="Times New Roman"/>
              </w:rPr>
            </w:pPr>
            <w:r w:rsidRPr="00172386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AF12AB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AF12AB">
        <w:rPr>
          <w:rFonts w:ascii="Cambria" w:hAnsi="Cambria"/>
          <w:sz w:val="22"/>
          <w:szCs w:val="22"/>
        </w:rPr>
        <w:t xml:space="preserve">11. Obciążenie pracą studenta </w:t>
      </w:r>
      <w:r w:rsidRPr="00AF12AB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AF12AB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AF12AB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AF12AB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AF12AB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F12AB">
              <w:rPr>
                <w:rFonts w:ascii="Cambria" w:hAnsi="Cambria" w:cs="Times New Roman"/>
                <w:b/>
                <w:bCs/>
              </w:rPr>
              <w:lastRenderedPageBreak/>
              <w:t>Godziny kontaktowe studenta (w ramach zajęć):</w:t>
            </w:r>
          </w:p>
        </w:tc>
      </w:tr>
      <w:tr w:rsidR="007518AC" w:rsidRPr="00AF12AB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AF12AB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F12AB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AF12AB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AF12AB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AF12AB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gridAfter w:val="1"/>
          <w:wAfter w:w="7" w:type="dxa"/>
          <w:trHeight w:val="515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zajęć, wykonanie prezentacji,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AF12AB" w:rsidTr="00C710D9">
        <w:trPr>
          <w:gridAfter w:val="1"/>
          <w:wAfter w:w="7" w:type="dxa"/>
          <w:trHeight w:val="7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AF12AB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AF12AB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AF12AB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AF12AB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F12AB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AF12AB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E02F2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E02F2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E02F2F" w:rsidRDefault="007518AC" w:rsidP="007518AC">
            <w:pPr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02F2F">
              <w:rPr>
                <w:rFonts w:ascii="Cambria" w:hAnsi="Cambria" w:cs="Times New Roman"/>
                <w:sz w:val="20"/>
                <w:szCs w:val="20"/>
              </w:rPr>
              <w:t>Stachowska  E., Żywienie w zaburzeniach mikrobioty jelitowej,  PZWL, Warszawa 2021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E02F2F" w:rsidRDefault="007518AC" w:rsidP="007518AC">
            <w:pPr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02F2F">
              <w:rPr>
                <w:rFonts w:ascii="Cambria" w:hAnsi="Cambria" w:cs="Times New Roman"/>
                <w:sz w:val="20"/>
                <w:szCs w:val="20"/>
              </w:rPr>
              <w:t>Panasiuk A., Kowalińska J., Mikrobiota przewodu pokarmowego PZWL Warszawa 2019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7518AC" w:rsidRPr="00AF12AB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AF12AB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AF12AB" w:rsidRDefault="007518AC" w:rsidP="00C710D9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7518AC" w:rsidRPr="00AF12AB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AF12AB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AF12AB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AF12AB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AF12AB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AF12AB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AF12AB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AF12AB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AF12AB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196D94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196D94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196D94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196D94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196D94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196D94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196D94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196D94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E.4.2</w:t>
            </w:r>
          </w:p>
        </w:tc>
      </w:tr>
    </w:tbl>
    <w:p w:rsidR="007518AC" w:rsidRPr="00196D94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196D94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196D94" w:rsidTr="00C710D9">
        <w:trPr>
          <w:trHeight w:val="328"/>
        </w:trPr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Nazwa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rPr>
                <w:lang w:eastAsia="zh-CN"/>
              </w:rPr>
              <w:t>Diety alternatywne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Punkty ECTS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2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Rodzaj zajęć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Moduł/specjalizacja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Przedmiot dodatkowy do wyboru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Język, w którym prowadzone są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Język polski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Rok studiów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>
              <w:t>3</w:t>
            </w:r>
          </w:p>
        </w:tc>
      </w:tr>
      <w:tr w:rsidR="007518AC" w:rsidRPr="00196D94" w:rsidTr="00C710D9">
        <w:tc>
          <w:tcPr>
            <w:tcW w:w="4219" w:type="dxa"/>
            <w:shd w:val="clear" w:color="auto" w:fill="auto"/>
            <w:vAlign w:val="center"/>
          </w:tcPr>
          <w:p w:rsidR="007518AC" w:rsidRPr="00196D94" w:rsidRDefault="007518AC" w:rsidP="00C710D9">
            <w:pPr>
              <w:pStyle w:val="akarta"/>
            </w:pPr>
            <w:r w:rsidRPr="00196D94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518AC" w:rsidRDefault="007518AC" w:rsidP="00C710D9">
            <w:pPr>
              <w:pStyle w:val="akarta"/>
            </w:pPr>
            <w:r>
              <w:t>mgr Anna Gryciak</w:t>
            </w:r>
          </w:p>
          <w:p w:rsidR="007518AC" w:rsidRPr="00AF12AB" w:rsidRDefault="007518AC" w:rsidP="00C710D9">
            <w:pPr>
              <w:pStyle w:val="akarta"/>
            </w:pPr>
            <w:r>
              <w:t>mgr Dominika Białous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196D94" w:rsidTr="00C710D9">
        <w:tc>
          <w:tcPr>
            <w:tcW w:w="2660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196D94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196D94" w:rsidTr="00C710D9">
        <w:tc>
          <w:tcPr>
            <w:tcW w:w="2660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196D94" w:rsidTr="00C710D9">
        <w:tc>
          <w:tcPr>
            <w:tcW w:w="2660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/5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196D94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196D94" w:rsidTr="00C710D9">
        <w:trPr>
          <w:trHeight w:val="301"/>
          <w:jc w:val="center"/>
        </w:trPr>
        <w:tc>
          <w:tcPr>
            <w:tcW w:w="9898" w:type="dxa"/>
          </w:tcPr>
          <w:p w:rsidR="007518AC" w:rsidRPr="00196D94" w:rsidRDefault="007518AC" w:rsidP="00C710D9">
            <w:pPr>
              <w:spacing w:before="20"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 Posiadanie wiedzy z zakresu żywienia człowieka, określania zapotrzebowania na energię i składniki pokarmowe, aktualnych rekomendacji żywieniowych oraz układania jadłospisów.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196D94" w:rsidTr="00C710D9">
        <w:tc>
          <w:tcPr>
            <w:tcW w:w="9889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196D94">
              <w:rPr>
                <w:rFonts w:ascii="Cambria" w:hAnsi="Cambria"/>
                <w:sz w:val="20"/>
                <w:szCs w:val="20"/>
              </w:rPr>
              <w:t xml:space="preserve">  Zapoznanie studentów z zaletami i wadami modnych diet alternatywnych stosowanych przez ludzi w ostatnich 5 latach. </w:t>
            </w:r>
          </w:p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C2 Przekazanie wiedzy z zakresu specyfiki wybranych diet: ketogeniczna, wegetariańska, wegańskich kopenhaska, Montigniaca, według grup krwi, okienko żywieniowe- planowanie jadłospisów.</w:t>
            </w:r>
          </w:p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196D94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</w:t>
            </w:r>
          </w:p>
        </w:tc>
      </w:tr>
    </w:tbl>
    <w:p w:rsidR="007518AC" w:rsidRPr="00196D94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196D94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196D94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196D94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196D94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Zna zasady postępowania żywieniowego  w zakresie aktualnych diet niekonwencjonalnych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K_W</w:t>
            </w:r>
            <w:r w:rsidRPr="00196D94">
              <w:rPr>
                <w:rFonts w:ascii="Cambria" w:hAnsi="Cambria" w:cs="Times New Roman"/>
                <w:sz w:val="20"/>
                <w:szCs w:val="20"/>
              </w:rPr>
              <w:t>17</w:t>
            </w:r>
          </w:p>
        </w:tc>
      </w:tr>
      <w:tr w:rsidR="007518AC" w:rsidRPr="00196D94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196D94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lastRenderedPageBreak/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196D94" w:rsidRDefault="007518AC" w:rsidP="00C710D9">
            <w:pPr>
              <w:pStyle w:val="Bezodstpw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Potrafi określić wartość odżywczą i energetyczną diet alternatywnych na podstawie tabel wartości odżywczej produktów spożywczych i typowych potraw oraz programów komputerowych.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K_U13</w:t>
            </w:r>
          </w:p>
        </w:tc>
      </w:tr>
      <w:tr w:rsidR="007518AC" w:rsidRPr="00196D94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 xml:space="preserve">Potrafi zaplanować i wdrożyć wzory żywienia alternatywnego dostosowane do potrzeb osób z różnych kategorii wiekowych. 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K_U14</w:t>
            </w:r>
          </w:p>
        </w:tc>
      </w:tr>
      <w:tr w:rsidR="007518AC" w:rsidRPr="00196D94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196D94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Jest gotów do stosowania edukacji z zakresu diet alternatywnych ich korzyści i negatywnych skutków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196D94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196D94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96D9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96D94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196D94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196D94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Charakterystyka diety Atkinsa i Kwaśniewskiego. Dieta dr Haya – zasada nie łączenia makroskładników.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Charakterystyka diety Kopenhaskiej.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Zasadność eliminacji wybranych grup produktów/półproduktów/ składników – dieta zgodna z grupą krwi.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Wykorzystanie testów alergicznych do formułowania zaleceń dietetycznych.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Diety wegetariańskie i ich odmiany – bezpieczeństwo ich stosowania w różnych grupach populacyjnych.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Charakterystyka popularnych diet redukujących masę ciała: dieta wolumetryczna, Kliniki Mayo, ZONE, ektogeniczna.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Podstawowe zasady diety makrobiotycznej. Charakterystyka diety chronometrycznej.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Podsumowanie wykładów.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jc w:val="center"/>
        </w:trPr>
        <w:tc>
          <w:tcPr>
            <w:tcW w:w="659" w:type="dxa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196D94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196D94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6336"/>
        <w:gridCol w:w="1256"/>
        <w:gridCol w:w="1488"/>
      </w:tblGrid>
      <w:tr w:rsidR="007518AC" w:rsidRPr="00196D94" w:rsidTr="00C710D9">
        <w:trPr>
          <w:trHeight w:val="340"/>
          <w:jc w:val="center"/>
        </w:trPr>
        <w:tc>
          <w:tcPr>
            <w:tcW w:w="860" w:type="dxa"/>
            <w:vMerge w:val="restart"/>
            <w:vAlign w:val="center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96D94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336" w:type="dxa"/>
            <w:vMerge w:val="restart"/>
            <w:vAlign w:val="center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196D94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196D94" w:rsidTr="00C710D9">
        <w:trPr>
          <w:trHeight w:val="196"/>
          <w:jc w:val="center"/>
        </w:trPr>
        <w:tc>
          <w:tcPr>
            <w:tcW w:w="860" w:type="dxa"/>
            <w:vMerge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336" w:type="dxa"/>
            <w:vMerge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196D94" w:rsidTr="00C710D9">
        <w:trPr>
          <w:trHeight w:val="225"/>
          <w:jc w:val="center"/>
        </w:trPr>
        <w:tc>
          <w:tcPr>
            <w:tcW w:w="860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C1-5</w:t>
            </w:r>
          </w:p>
        </w:tc>
        <w:tc>
          <w:tcPr>
            <w:tcW w:w="6336" w:type="dxa"/>
            <w:vAlign w:val="center"/>
          </w:tcPr>
          <w:p w:rsidR="007518AC" w:rsidRPr="00196D94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 Analiza wartości odżywczej wybranych diet niekonwencjonalnych omawianych w części wykładowej (zawartość energii i składników  pokarmowych, ryzyko potencjalnych niedoborów lub nadmiarów składników odżywczych).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860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C6-10</w:t>
            </w:r>
          </w:p>
        </w:tc>
        <w:tc>
          <w:tcPr>
            <w:tcW w:w="6336" w:type="dxa"/>
            <w:vAlign w:val="center"/>
          </w:tcPr>
          <w:p w:rsidR="007518AC" w:rsidRPr="00196D94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Ocena bezpieczeństwa stosowania wybranych diet niekonwencjonalnych w różnych grupach populacyjnych (osoby zdrowe, osoby chore, kobiety w ciąży i karmiące, osoby starsze).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trHeight w:val="285"/>
          <w:jc w:val="center"/>
        </w:trPr>
        <w:tc>
          <w:tcPr>
            <w:tcW w:w="860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C11-15</w:t>
            </w:r>
          </w:p>
        </w:tc>
        <w:tc>
          <w:tcPr>
            <w:tcW w:w="6336" w:type="dxa"/>
            <w:vAlign w:val="center"/>
          </w:tcPr>
          <w:p w:rsidR="007518AC" w:rsidRPr="00196D94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Przygotowanie zbilansowanych pod względem składników odżywczych jadłospisów zgodnych z zasadami wybranych diet niekonwencjonalnych dla wybranych grup populacyjnych.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jc w:val="center"/>
        </w:trPr>
        <w:tc>
          <w:tcPr>
            <w:tcW w:w="860" w:type="dxa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336" w:type="dxa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196D94" w:rsidTr="00C710D9">
        <w:trPr>
          <w:jc w:val="center"/>
        </w:trPr>
        <w:tc>
          <w:tcPr>
            <w:tcW w:w="1666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Ś</w:t>
            </w:r>
            <w:r w:rsidRPr="00196D94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196D94" w:rsidTr="00C710D9">
        <w:trPr>
          <w:jc w:val="center"/>
        </w:trPr>
        <w:tc>
          <w:tcPr>
            <w:tcW w:w="1666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196D94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196D94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196D94" w:rsidTr="00C710D9">
        <w:trPr>
          <w:jc w:val="center"/>
        </w:trPr>
        <w:tc>
          <w:tcPr>
            <w:tcW w:w="1666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7518AC" w:rsidRPr="00196D94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196D94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196D94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319"/>
        <w:gridCol w:w="4111"/>
      </w:tblGrid>
      <w:tr w:rsidR="007518AC" w:rsidRPr="00196D94" w:rsidTr="00C710D9">
        <w:tc>
          <w:tcPr>
            <w:tcW w:w="1459" w:type="dxa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319" w:type="dxa"/>
            <w:vAlign w:val="center"/>
          </w:tcPr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196D94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196D94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196D94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4111" w:type="dxa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196D94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196D94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196D94" w:rsidTr="00C710D9">
        <w:tc>
          <w:tcPr>
            <w:tcW w:w="1459" w:type="dxa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319" w:type="dxa"/>
            <w:vAlign w:val="center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  <w:tc>
          <w:tcPr>
            <w:tcW w:w="4111" w:type="dxa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 P1 - zaliczenie pisemne</w:t>
            </w:r>
          </w:p>
        </w:tc>
      </w:tr>
      <w:tr w:rsidR="007518AC" w:rsidRPr="00196D94" w:rsidTr="00C710D9">
        <w:tc>
          <w:tcPr>
            <w:tcW w:w="1459" w:type="dxa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319" w:type="dxa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196D94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196D94">
              <w:rPr>
                <w:rFonts w:ascii="Cambria" w:hAnsi="Cambria"/>
                <w:sz w:val="20"/>
                <w:szCs w:val="20"/>
              </w:rPr>
              <w:t xml:space="preserve"> prezentacja na zadany temat</w:t>
            </w:r>
          </w:p>
        </w:tc>
        <w:tc>
          <w:tcPr>
            <w:tcW w:w="4111" w:type="dxa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196D94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7518AC" w:rsidRPr="00196D94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196D94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34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417"/>
        <w:gridCol w:w="1086"/>
        <w:gridCol w:w="1087"/>
        <w:gridCol w:w="1087"/>
      </w:tblGrid>
      <w:tr w:rsidR="007518AC" w:rsidRPr="00196D94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196D94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96D94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196D94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7518AC" w:rsidRPr="00196D94" w:rsidTr="00C710D9">
        <w:trPr>
          <w:trHeight w:val="325"/>
        </w:trPr>
        <w:tc>
          <w:tcPr>
            <w:tcW w:w="1665" w:type="dxa"/>
            <w:vMerge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196D94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U_03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196D94" w:rsidTr="00C710D9"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96D94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196D94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196D94">
        <w:rPr>
          <w:rFonts w:ascii="Cambria" w:hAnsi="Cambria"/>
          <w:sz w:val="22"/>
          <w:szCs w:val="22"/>
        </w:rPr>
        <w:t xml:space="preserve">9. Opis sposobu ustalania oceny końcowej </w:t>
      </w:r>
      <w:r w:rsidRPr="00196D94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196D94" w:rsidTr="00C710D9">
        <w:trPr>
          <w:trHeight w:val="93"/>
          <w:jc w:val="center"/>
        </w:trPr>
        <w:tc>
          <w:tcPr>
            <w:tcW w:w="9907" w:type="dxa"/>
          </w:tcPr>
          <w:p w:rsidR="007518AC" w:rsidRPr="00F9365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FF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Podsumowujące metody weryfikacji osiągnięcia zamierzonych efektów kształcenia K_W17, (wiedza) oceniono metodą:</w:t>
            </w:r>
          </w:p>
          <w:p w:rsidR="007518AC" w:rsidRPr="00F9365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93652">
              <w:rPr>
                <w:rFonts w:ascii="Cambria" w:eastAsia="Times New Roman" w:hAnsi="Cambria" w:cs="Times New Roman"/>
                <w:sz w:val="20"/>
                <w:lang w:eastAsia="pl-PL"/>
              </w:rPr>
              <w:t>•           zaliczenie pisemne - student generuje odpowiedź</w:t>
            </w:r>
          </w:p>
          <w:p w:rsidR="007518AC" w:rsidRPr="00F9365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93652">
              <w:rPr>
                <w:rFonts w:ascii="Cambria" w:eastAsia="Times New Roman" w:hAnsi="Cambria" w:cs="Times New Roman"/>
                <w:sz w:val="20"/>
                <w:lang w:eastAsia="pl-PL"/>
              </w:rPr>
              <w:t xml:space="preserve">•           Czas trwania </w:t>
            </w:r>
            <w:r w:rsidRPr="00F93652">
              <w:rPr>
                <w:rFonts w:ascii="Cambria" w:eastAsia="Times New Roman" w:hAnsi="Cambria" w:cs="Times New Roman"/>
                <w:b/>
                <w:bCs/>
                <w:sz w:val="20"/>
                <w:lang w:eastAsia="pl-PL"/>
              </w:rPr>
              <w:t>45 minut</w:t>
            </w:r>
          </w:p>
          <w:p w:rsidR="007518AC" w:rsidRPr="00F9365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93652">
              <w:rPr>
                <w:rFonts w:ascii="Cambria" w:eastAsia="Times New Roman" w:hAnsi="Cambria" w:cs="Times New Roman"/>
                <w:sz w:val="20"/>
                <w:lang w:eastAsia="pl-PL"/>
              </w:rPr>
              <w:t>•           Liczba pytań - </w:t>
            </w:r>
            <w:r w:rsidRPr="00F93652">
              <w:rPr>
                <w:rFonts w:ascii="Cambria" w:eastAsia="Times New Roman" w:hAnsi="Cambria" w:cs="Times New Roman"/>
                <w:b/>
                <w:bCs/>
                <w:sz w:val="20"/>
                <w:lang w:eastAsia="pl-PL"/>
              </w:rPr>
              <w:t>10</w:t>
            </w:r>
          </w:p>
          <w:p w:rsidR="007518AC" w:rsidRPr="00F9365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lang w:eastAsia="pl-PL"/>
              </w:rPr>
            </w:pPr>
            <w:r w:rsidRPr="00F93652">
              <w:rPr>
                <w:rFonts w:ascii="Cambria" w:eastAsia="Times New Roman" w:hAnsi="Cambria" w:cs="Times New Roman"/>
                <w:sz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F93652">
              <w:rPr>
                <w:rFonts w:ascii="Cambria" w:eastAsia="Times New Roman" w:hAnsi="Cambria" w:cs="Times New Roman"/>
                <w:sz w:val="20"/>
                <w:lang w:eastAsia="pl-PL"/>
              </w:rPr>
              <w:t>•           Średnia z ocen</w:t>
            </w: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 xml:space="preserve"> za 10 pytań 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&lt; 5,9 niedostateczny (2,0)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6,0 - 6,49 dostateczny (3,0)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6,5 - 6,9 dość dobry (3,5)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7,0 - 7,49 dobry (4,0)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8,5 - 8,75 ponad dobry (4,5)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9,8 – 10 bardzo dobry (5,0)</w:t>
            </w:r>
          </w:p>
          <w:p w:rsidR="007518AC" w:rsidRPr="00196D94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lang w:eastAsia="pl-PL"/>
              </w:rPr>
              <w:t> 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Efekty K_U13, K_U14,  (umiejętności) oceniane są metodą: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Realizacji zleconego zadania( prezentacja )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/>
                <w:sz w:val="20"/>
                <w:lang w:eastAsia="pl-PL"/>
              </w:rPr>
              <w:t>Efekty K_K02 (kompetencje) oceniane są metodą:</w:t>
            </w:r>
          </w:p>
          <w:p w:rsidR="007518AC" w:rsidRPr="00196D94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</w:pPr>
            <w:r w:rsidRPr="00196D94">
              <w:rPr>
                <w:rFonts w:ascii="Cambria" w:eastAsia="Times New Roman" w:hAnsi="Cambria" w:cs="Times New Roman"/>
                <w:color w:val="000000" w:themeColor="text1"/>
                <w:sz w:val="20"/>
                <w:lang w:eastAsia="pl-PL"/>
              </w:rPr>
              <w:t>•           Przedłużonej obserwacji przez opiekuna/nauczyciela prowadzącego</w:t>
            </w:r>
          </w:p>
        </w:tc>
      </w:tr>
    </w:tbl>
    <w:p w:rsidR="007518AC" w:rsidRPr="00196D94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196D94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196D94" w:rsidTr="00C710D9">
        <w:trPr>
          <w:trHeight w:val="540"/>
          <w:jc w:val="center"/>
        </w:trPr>
        <w:tc>
          <w:tcPr>
            <w:tcW w:w="9923" w:type="dxa"/>
          </w:tcPr>
          <w:p w:rsidR="007518AC" w:rsidRPr="00196D94" w:rsidRDefault="007518AC" w:rsidP="00C710D9">
            <w:pPr>
              <w:spacing w:before="120" w:after="120"/>
              <w:rPr>
                <w:rFonts w:ascii="Cambria" w:hAnsi="Cambria" w:cs="Times New Roman"/>
              </w:rPr>
            </w:pPr>
            <w:r w:rsidRPr="00F93652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196D94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196D94">
        <w:rPr>
          <w:rFonts w:ascii="Cambria" w:hAnsi="Cambria"/>
          <w:sz w:val="22"/>
          <w:szCs w:val="22"/>
        </w:rPr>
        <w:t xml:space="preserve">11. Obciążenie pracą studenta </w:t>
      </w:r>
      <w:r w:rsidRPr="00196D94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196D9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196D9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vAlign w:val="center"/>
          </w:tcPr>
          <w:p w:rsidR="007518AC" w:rsidRPr="00196D94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196D94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96D94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196D94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196D94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lastRenderedPageBreak/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96D94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196D94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196D94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196D94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gridAfter w:val="1"/>
          <w:wAfter w:w="7" w:type="dxa"/>
          <w:trHeight w:val="37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przygotowanie do realizacji zajęć, wykonanie prezentacji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5</w:t>
            </w: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196D94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196D94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196D94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196D94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196D94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96D94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7518AC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196D94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Gawęcki J., Roszkowski W.: Żywienie człowieka a zdrowie publiczne. cz. 3 PWN Warszawa 2015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Gawęcki J.: Żywienie człowieka cz.1 PWN Warszawa 2015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 xml:space="preserve">3.Pitchford P. (2010): Odżywianie dla zdrowia. Tradycje wschodnie i nowoczesna wiedza o żywieniu.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Wyd. Galaktyka.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96D94">
              <w:rPr>
                <w:rFonts w:ascii="Cambria" w:hAnsi="Cambria"/>
                <w:sz w:val="20"/>
                <w:szCs w:val="20"/>
                <w:lang w:val="en-US"/>
              </w:rPr>
              <w:t>Czasopisma branżowe: Journal of the American Dietetic Association, British Journal of Nutrition, Medical Hypotheses, Clinical Nutrition Supplements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.</w:t>
            </w:r>
          </w:p>
        </w:tc>
      </w:tr>
      <w:tr w:rsidR="007518AC" w:rsidRPr="00196D94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196D94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  <w:lang w:val="en-US"/>
              </w:rPr>
            </w:pPr>
            <w:r w:rsidRPr="00196D94">
              <w:rPr>
                <w:rFonts w:ascii="Cambria" w:hAnsi="Cambria" w:cs="Times New Roman"/>
                <w:b/>
                <w:sz w:val="20"/>
                <w:szCs w:val="20"/>
                <w:lang w:val="en-US"/>
              </w:rPr>
              <w:t>Literatura zalecana / fakultatywna: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  <w:r w:rsidRPr="00196D94">
              <w:rPr>
                <w:rFonts w:ascii="Cambria" w:hAnsi="Cambria"/>
                <w:sz w:val="20"/>
                <w:szCs w:val="20"/>
                <w:lang w:val="en-US"/>
              </w:rPr>
              <w:t>Dukan P. (2011): Dukan Diet Life Plan.The Bestselling Dukan Weight-loss Programme Made Easy. Hodder &amp; Stoughton, London.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/>
                <w:sz w:val="20"/>
                <w:szCs w:val="20"/>
              </w:rPr>
              <w:t>Adamo P., C. Whitney C. (1999): Gotuj zgodnie z grupą krwi. Wyd. Mada, Warszawa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196D94" w:rsidRDefault="007518AC" w:rsidP="007518AC">
            <w:pPr>
              <w:pStyle w:val="Akapitzlist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Grajeta H.: Żywienie człowieka i analiza żywności . Wybrane zagadnienia. UM Wrocław 2018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7518AC" w:rsidRPr="00196D94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196D94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196D9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196D9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196D94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196D94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196D94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196D94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196D94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45299F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  <w:bookmarkStart w:id="0" w:name="_Hlk99389831"/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45299F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45299F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45299F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45299F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45299F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45299F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45299F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45299F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  <w:sz w:val="24"/>
                <w:szCs w:val="24"/>
              </w:rPr>
              <w:t>E.5.1</w:t>
            </w:r>
          </w:p>
        </w:tc>
      </w:tr>
    </w:tbl>
    <w:p w:rsidR="007518AC" w:rsidRPr="0045299F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45299F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45299F" w:rsidTr="00C710D9">
        <w:trPr>
          <w:trHeight w:val="328"/>
        </w:trPr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Nazwa zajęć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Zagrożenia epidemiologiczne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Punkty ECTS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2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obowiązkowe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Nauki kierunkowe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Język polski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Rok studiów</w:t>
            </w:r>
          </w:p>
        </w:tc>
        <w:tc>
          <w:tcPr>
            <w:tcW w:w="5670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3</w:t>
            </w:r>
          </w:p>
        </w:tc>
      </w:tr>
      <w:tr w:rsidR="007518AC" w:rsidRPr="0045299F" w:rsidTr="00C710D9">
        <w:tc>
          <w:tcPr>
            <w:tcW w:w="4219" w:type="dxa"/>
            <w:vAlign w:val="center"/>
          </w:tcPr>
          <w:p w:rsidR="007518AC" w:rsidRPr="0045299F" w:rsidRDefault="007518AC" w:rsidP="00C710D9">
            <w:pPr>
              <w:pStyle w:val="akarta"/>
            </w:pPr>
            <w:r w:rsidRPr="0045299F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Default="007518AC" w:rsidP="00C710D9">
            <w:pPr>
              <w:pStyle w:val="akarta"/>
            </w:pPr>
            <w:r>
              <w:t>mgr Jolanta Korczyńska</w:t>
            </w:r>
          </w:p>
          <w:p w:rsidR="007518AC" w:rsidRPr="0045299F" w:rsidRDefault="007518AC" w:rsidP="00C710D9">
            <w:pPr>
              <w:pStyle w:val="akarta"/>
            </w:pPr>
            <w:r w:rsidRPr="0045299F">
              <w:t>mgr Elżbieta Justyńska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45299F" w:rsidTr="00C710D9">
        <w:tc>
          <w:tcPr>
            <w:tcW w:w="2660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45299F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45299F" w:rsidTr="00C710D9">
        <w:tc>
          <w:tcPr>
            <w:tcW w:w="2660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45299F" w:rsidTr="00C710D9">
        <w:tc>
          <w:tcPr>
            <w:tcW w:w="2660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45299F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45299F" w:rsidTr="00C710D9">
        <w:trPr>
          <w:trHeight w:val="301"/>
          <w:jc w:val="center"/>
        </w:trPr>
        <w:tc>
          <w:tcPr>
            <w:tcW w:w="9898" w:type="dxa"/>
          </w:tcPr>
          <w:p w:rsidR="007518AC" w:rsidRPr="0045299F" w:rsidRDefault="007518AC" w:rsidP="00C710D9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45299F" w:rsidTr="00C710D9">
        <w:tc>
          <w:tcPr>
            <w:tcW w:w="9889" w:type="dxa"/>
            <w:shd w:val="clear" w:color="auto" w:fill="auto"/>
          </w:tcPr>
          <w:p w:rsidR="007518AC" w:rsidRPr="004529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C1 - Zdobycie wiedzy na temat epidemiologii i prewencji chorób zakaźnych i niezakaźnych związanych z warunkami środowiska, stylem życia i sposobem żywienia stanowiących ważny problem w zakresie zdrowia publicznego.</w:t>
            </w:r>
          </w:p>
          <w:p w:rsidR="007518AC" w:rsidRPr="004529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C2 - Poznanie przyczyn, mechanizmów powstawania oraz symptomatologi głównych chorób cywilizacyjnych oraz ich implikacji w wymiarze zdrowotnym, społecznym i ekonomicznym oraz zdobycie wiedzy na temat zastosowania metod epidemiologicznych w nadzorze sanitarno-epidemiologicznym.</w:t>
            </w:r>
          </w:p>
          <w:p w:rsidR="007518AC" w:rsidRPr="0045299F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C3 - Dostrzegania czynników wpływających na reakcje własne i pacjenta.</w:t>
            </w:r>
          </w:p>
        </w:tc>
      </w:tr>
    </w:tbl>
    <w:p w:rsidR="007518AC" w:rsidRPr="0045299F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45299F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4529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45299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4529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Zna organizacje stanowisk pracy zgodnie z wymogami ergonomii, warunki sanitarno-higieniczne produkcji żywności w zakładach żywienia zbiorowego i przemysłu spożywczego oraz współczesne systemy zapewnienia bezpieczeństwa żywności i żywienia.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K_W07</w:t>
            </w:r>
          </w:p>
        </w:tc>
      </w:tr>
      <w:tr w:rsidR="007518AC" w:rsidRPr="0045299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7518AC" w:rsidRPr="004529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45299F" w:rsidRDefault="007518AC" w:rsidP="00C710D9">
            <w:pPr>
              <w:pStyle w:val="NormalnyWeb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Potrafi stosować zasady bezpieczeństwa i higieny pracy. Potrafi Dbać o bezpieczeństwo własne, pacjentów, otoczenia i środowiska, przestrzegając zasad bezpieczeństwa i higieny pracy oraz przepisów i zasad regulujących postępowanie w przypadku różnych rodzajów zagrożeń.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K_U27</w:t>
            </w:r>
          </w:p>
        </w:tc>
      </w:tr>
      <w:tr w:rsidR="007518AC" w:rsidRPr="0045299F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45299F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Jest gotów do 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45299F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45299F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299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299F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45299F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45299F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Definicja i zakres epidemiologii. Historia nauki i jej najważniejsze osiągnięcia.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Definicja zdrowia i choroby. Miary częstości chorób. Chorobowość i zachorowalność. Śmiertelność. Współczynnik umieralności na podstawie dostępnych źródeł informacji. Epidemiologiczne miary częstości występowania choroby i ich wzajemne relacje.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Typy badań epidemiologicznych. Epidemiologia obserwacyjna i eksperymentalna – zastosowania i wady. Źródła błędów w badaniach epidemiologicznych. Czynniki zakłócające i ich kontrolowanie.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Przyczynowość w epidemiologii. Przyczyny chorób i czynniki, które odgrywają rolę w przyczynie choroby. Ustalanie przyczyny choroby.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Epidemiologia i profilaktyka. Cztery poziomy profilaktyki. Badania przesiewowe.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Epidemiologia chorób zakaźnych. Dochodzenie epidemiologiczne i kontrola epidemii chorób zakaźnych. Epidemie w historii dziejów ludzkich.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Epidemiologia, służba zdrowia i polityka zdrowotna. Epidemiologia w medycynie pracy, epidemiologia kliniczna i epidemiologia środowiskowa.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Posumowanie zajęć.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jc w:val="center"/>
        </w:trPr>
        <w:tc>
          <w:tcPr>
            <w:tcW w:w="659" w:type="dxa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45299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45299F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7518AC" w:rsidRPr="0045299F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299F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45299F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45299F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45299F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Metody porównywania stanu zdrowia populacji. Negatywne i pozytywne mierniki zdrowia. Mierniki narażenia zdrowia. Zajęcia praktyczne.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Zasady planowania badań epidemiologicznych. Metody wyboru populacji do badań epidemiologicznych. Typy badań epidemiologicznych. Miary położenia i rozproszenia cechy w populacji. Zajęcia praktyczne.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>Epidemiologia opisowa. Opis czasowego i terytorialnego zróżnicowania sytuacji epidemiologicznej choroby na podstawie oryginalnych danych o zapadalności i umieralności.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 xml:space="preserve">Nowoczesne miary jakości życia jednostki i populacji (HDI, YLL, PYLL, PEYLL, CEYLL, SEYLL, DALY, YLD, QALY).  Ćwiczenia praktyczne.    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Praca z bazą danych Health for All-DB. </w:t>
            </w: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Opis istotnych problemów zdrowotnych na podstawie danych z bazy. Umiejętność krytycznej oceny wyników analiz.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Badania przekrojowe na przykładzie analizy występowania przeciwciał anty HIV. Badanie ekologiczne z tak zwaną pułapką ekologiczną.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Rozwiązywanie przypadków zachorowań epidemicznych – przykłady zatruć pokarmowych, chorób zakaźnych, zagrożeń bioterrorystycznych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lastRenderedPageBreak/>
              <w:t>C8</w:t>
            </w: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after="0" w:line="240" w:lineRule="auto"/>
              <w:contextualSpacing/>
              <w:jc w:val="both"/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</w:pPr>
            <w:r w:rsidRPr="0045299F">
              <w:rPr>
                <w:rFonts w:ascii="Cambria" w:hAnsi="Cambria"/>
                <w:color w:val="000000"/>
                <w:sz w:val="20"/>
                <w:szCs w:val="20"/>
                <w:shd w:val="clear" w:color="auto" w:fill="FFFFFF"/>
              </w:rPr>
              <w:t>Podsumowanie przedmiotu.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45299F" w:rsidTr="00C710D9">
        <w:trPr>
          <w:jc w:val="center"/>
        </w:trPr>
        <w:tc>
          <w:tcPr>
            <w:tcW w:w="660" w:type="dxa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45299F" w:rsidTr="00C710D9">
        <w:trPr>
          <w:jc w:val="center"/>
        </w:trPr>
        <w:tc>
          <w:tcPr>
            <w:tcW w:w="1666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Ś</w:t>
            </w:r>
            <w:r w:rsidRPr="0045299F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45299F" w:rsidTr="00C710D9">
        <w:trPr>
          <w:jc w:val="center"/>
        </w:trPr>
        <w:tc>
          <w:tcPr>
            <w:tcW w:w="1666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45299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7518AC" w:rsidRPr="0045299F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45299F" w:rsidTr="00C710D9">
        <w:trPr>
          <w:jc w:val="center"/>
        </w:trPr>
        <w:tc>
          <w:tcPr>
            <w:tcW w:w="1666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7518AC" w:rsidRPr="0045299F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Bazy danych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45299F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45299F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7518AC" w:rsidRPr="0045299F" w:rsidTr="00C710D9">
        <w:tc>
          <w:tcPr>
            <w:tcW w:w="1459" w:type="dxa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45299F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45299F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45299F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45299F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45299F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45299F" w:rsidTr="00C710D9">
        <w:tc>
          <w:tcPr>
            <w:tcW w:w="1459" w:type="dxa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P1- zaliczenie ustne</w:t>
            </w:r>
          </w:p>
        </w:tc>
      </w:tr>
      <w:tr w:rsidR="007518AC" w:rsidRPr="0045299F" w:rsidTr="00C710D9">
        <w:tc>
          <w:tcPr>
            <w:tcW w:w="1459" w:type="dxa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7518AC" w:rsidRPr="0045299F" w:rsidRDefault="007518AC" w:rsidP="00C710D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45299F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45299F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45299F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7518AC" w:rsidRPr="0045299F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45299F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7518AC" w:rsidRPr="0045299F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45299F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45299F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45299F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45299F" w:rsidTr="00C710D9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45299F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7518AC" w:rsidRPr="0045299F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45299F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45299F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45299F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45299F">
        <w:rPr>
          <w:rFonts w:ascii="Cambria" w:hAnsi="Cambria"/>
          <w:sz w:val="22"/>
          <w:szCs w:val="22"/>
        </w:rPr>
        <w:t xml:space="preserve">9. Opis sposobu ustalania oceny końcowej </w:t>
      </w:r>
      <w:r w:rsidRPr="0045299F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0"/>
        <w:gridCol w:w="2752"/>
        <w:gridCol w:w="2753"/>
        <w:gridCol w:w="2753"/>
      </w:tblGrid>
      <w:tr w:rsidR="007518AC" w:rsidRPr="0045299F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 się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7518AC" w:rsidRPr="0045299F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wybrane podstawowe pojęcia związane z </w:t>
            </w:r>
            <w:r w:rsidRPr="0045299F">
              <w:rPr>
                <w:rFonts w:ascii="Cambria" w:hAnsi="Cambria"/>
                <w:sz w:val="20"/>
                <w:szCs w:val="20"/>
              </w:rPr>
              <w:t>organizacją stanowisk pracy zgodnie z wymogami ergonomii, warunki sanitarno-higieniczne produkcji żywności w zakładach żywienia zbiorowego i przemysłu spożywczego oraz współczesne systemy zapewnienia bezpieczeństwa żywności i żywienia.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większość  pojęć związanych z </w:t>
            </w:r>
            <w:r w:rsidRPr="0045299F">
              <w:rPr>
                <w:rFonts w:ascii="Cambria" w:hAnsi="Cambria"/>
                <w:sz w:val="20"/>
                <w:szCs w:val="20"/>
              </w:rPr>
              <w:t>organizacją stanowisk pracy zgodnie z wymogami ergonomii, warunki sanitarno-higieniczne produkcji żywności w zakładach żywienia zbiorowego i przemysłu spożywczego oraz współczesne systemy zapewnienia bezpieczeństwa żywności i żywienia.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Student zna wszystkie wymagania związane z </w:t>
            </w:r>
            <w:r w:rsidRPr="0045299F">
              <w:rPr>
                <w:rFonts w:ascii="Cambria" w:hAnsi="Cambria"/>
                <w:sz w:val="20"/>
                <w:szCs w:val="20"/>
              </w:rPr>
              <w:t>organizacją stanowisk pracy zgodnie z wymogami ergonomii, warunki sanitarno-higieniczne produkcji żywności w zakładach żywienia zbiorowego i przemysłu spożywczego oraz współczesne systemy zapewnienia bezpieczeństwa żywności i żywienia.</w:t>
            </w: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518AC" w:rsidRPr="0045299F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wystarczającym stopniu posługuje się wiedzą</w:t>
            </w:r>
            <w:r w:rsidRPr="0045299F">
              <w:rPr>
                <w:rFonts w:ascii="Cambria" w:hAnsi="Cambria"/>
                <w:sz w:val="20"/>
                <w:szCs w:val="20"/>
                <w:lang w:eastAsia="pl-PL"/>
              </w:rPr>
              <w:t xml:space="preserve"> </w:t>
            </w:r>
            <w:r w:rsidRPr="0045299F">
              <w:rPr>
                <w:rFonts w:ascii="Cambria" w:hAnsi="Cambria"/>
                <w:sz w:val="20"/>
                <w:szCs w:val="20"/>
                <w:lang w:eastAsia="pl-PL"/>
              </w:rPr>
              <w:lastRenderedPageBreak/>
              <w:t>i p</w:t>
            </w:r>
            <w:r w:rsidRPr="0045299F">
              <w:rPr>
                <w:rFonts w:ascii="Cambria" w:hAnsi="Cambria"/>
                <w:sz w:val="20"/>
                <w:szCs w:val="20"/>
              </w:rPr>
              <w:t>otrafi stosować wymagane zasady bezpieczeństwa i higieny pracy. Potrafi Dbać o bezpieczeństwo własne, pacjentów, otoczenia i środowiska, przestrzegając zasad bezpieczeństwa i higieny pracy oraz przepisów i zasad regulujących postępowanie w przypadku różnych rodzajów zagrożeń.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 xml:space="preserve">Student w znacznym stopniu posługuje się wiedzą </w:t>
            </w:r>
            <w:r w:rsidRPr="0045299F">
              <w:rPr>
                <w:rFonts w:ascii="Cambria" w:hAnsi="Cambria"/>
                <w:sz w:val="20"/>
                <w:szCs w:val="20"/>
                <w:lang w:eastAsia="pl-PL"/>
              </w:rPr>
              <w:t>i p</w:t>
            </w:r>
            <w:r w:rsidRPr="0045299F">
              <w:rPr>
                <w:rFonts w:ascii="Cambria" w:hAnsi="Cambria"/>
                <w:sz w:val="20"/>
                <w:szCs w:val="20"/>
              </w:rPr>
              <w:t xml:space="preserve">otrafi </w:t>
            </w:r>
            <w:r w:rsidRPr="0045299F">
              <w:rPr>
                <w:rFonts w:ascii="Cambria" w:hAnsi="Cambria"/>
                <w:sz w:val="20"/>
                <w:szCs w:val="20"/>
              </w:rPr>
              <w:lastRenderedPageBreak/>
              <w:t>stosować większość zasad bezpieczeństwa i higieny pracy. Potrafi Dbać o bezpieczeństwo własne, pacjentów, otoczenia i środowiska, przestrzegając zasad bezpieczeństwa i higieny pracy oraz przepisów i zasad regulujących postępowanie w przypadku różnych rodzajów zagrożeń.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lastRenderedPageBreak/>
              <w:t xml:space="preserve">Student sprawnie </w:t>
            </w:r>
            <w:r w:rsidRPr="0045299F">
              <w:rPr>
                <w:rFonts w:ascii="Cambria" w:hAnsi="Cambria"/>
                <w:sz w:val="20"/>
                <w:szCs w:val="20"/>
                <w:lang w:eastAsia="pl-PL"/>
              </w:rPr>
              <w:t>p</w:t>
            </w:r>
            <w:r w:rsidRPr="0045299F">
              <w:rPr>
                <w:rFonts w:ascii="Cambria" w:hAnsi="Cambria"/>
                <w:sz w:val="20"/>
                <w:szCs w:val="20"/>
              </w:rPr>
              <w:t xml:space="preserve">otrafi stosować wymagane zasady </w:t>
            </w:r>
            <w:r w:rsidRPr="0045299F">
              <w:rPr>
                <w:rFonts w:ascii="Cambria" w:hAnsi="Cambria"/>
                <w:sz w:val="20"/>
                <w:szCs w:val="20"/>
              </w:rPr>
              <w:lastRenderedPageBreak/>
              <w:t>bezpieczeństwa i higieny pracy. Potrafi Dbać o bezpieczeństwo własne, pacjentów, otoczenia i środowiska, przestrzegając wszelkich zasad bezpieczeństwa i higieny pracy oraz przepisów i zasad regulujących postępowanie w przypadku różnych rodzajów zagrożeń.</w:t>
            </w:r>
          </w:p>
        </w:tc>
      </w:tr>
      <w:tr w:rsidR="007518AC" w:rsidRPr="0045299F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  <w:lang w:eastAsia="pl-PL"/>
              </w:rPr>
              <w:lastRenderedPageBreak/>
              <w:t>K1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w zasadzie rozumie potrzebę ustawicznego doskonalenia zawodowego oraz w pewnym stopniu uzupełnia swoją wiedzę, korzysta z różnych źródeł – literatury, internetu, dokumentów.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rozumie potrzebę ustawicznego doskonalenia zawodowego oraz uzupełnia swoją wiedzę, korzysta z różnych źródeł – literatury, internetu, dokumentów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45299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20"/>
                <w:szCs w:val="20"/>
                <w:lang w:eastAsia="pl-PL"/>
              </w:rPr>
            </w:pPr>
            <w:r w:rsidRPr="0045299F">
              <w:rPr>
                <w:rFonts w:ascii="Cambria" w:eastAsia="Times New Roman" w:hAnsi="Cambria"/>
                <w:sz w:val="20"/>
                <w:szCs w:val="20"/>
                <w:lang w:eastAsia="pl-PL"/>
              </w:rPr>
              <w:t>Student doskonale rozumie potrzebę ustawicznego doskonalenia zawodowego oraz na bieżąco uzupełnia swoją wiedzę, korzysta z różnych źródeł – literatury, internetu, dokumentów. Poszukuje nowych rozwiązań i propozycji dla klientów.</w:t>
            </w:r>
          </w:p>
        </w:tc>
      </w:tr>
    </w:tbl>
    <w:p w:rsidR="007518AC" w:rsidRPr="0045299F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45299F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45299F" w:rsidTr="00C710D9">
        <w:trPr>
          <w:trHeight w:val="540"/>
          <w:jc w:val="center"/>
        </w:trPr>
        <w:tc>
          <w:tcPr>
            <w:tcW w:w="9923" w:type="dxa"/>
          </w:tcPr>
          <w:p w:rsidR="007518AC" w:rsidRPr="0045299F" w:rsidRDefault="007518AC" w:rsidP="00C710D9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45299F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7518AC" w:rsidRPr="0045299F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45299F">
        <w:rPr>
          <w:rFonts w:ascii="Cambria" w:hAnsi="Cambria"/>
          <w:sz w:val="22"/>
          <w:szCs w:val="22"/>
        </w:rPr>
        <w:t xml:space="preserve">11. Obciążenie pracą studenta </w:t>
      </w:r>
      <w:r w:rsidRPr="0045299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4529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4529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45299F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45299F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299F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45299F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45299F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299F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299F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45299F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45299F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45299F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45299F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45299F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45299F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45299F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45299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5299F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45299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45299F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45299F" w:rsidRDefault="007518AC" w:rsidP="007518AC">
            <w:pPr>
              <w:pStyle w:val="Akapitzlist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Jędrychowski W.: Podstawy Epidemiologii. Podręcznik dla studentów i lekarzy. Wyd. Uniwersytetu Jagiellońskiego, Kraków 2002.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55" w:lineRule="atLeast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Epidemiologia z elementami biostatystyki, red. I. Maniecka-Bryła, J. Martini-Fiwek. Wyd. UM, Łódź 2005.</w:t>
            </w:r>
          </w:p>
          <w:p w:rsidR="007518AC" w:rsidRPr="0045299F" w:rsidRDefault="007518AC" w:rsidP="007518AC">
            <w:pPr>
              <w:pStyle w:val="Akapitzlist"/>
              <w:numPr>
                <w:ilvl w:val="0"/>
                <w:numId w:val="22"/>
              </w:numPr>
              <w:shd w:val="clear" w:color="auto" w:fill="FFFFFF"/>
              <w:spacing w:after="0" w:line="255" w:lineRule="atLeast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Beaglehole R., Bonita R. i Kjellstrom T. 2002. Podstawy epidemiologii. Instytut Medycyny Pracy, Łódź.</w:t>
            </w:r>
          </w:p>
        </w:tc>
      </w:tr>
      <w:tr w:rsidR="007518AC" w:rsidRPr="0045299F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45299F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45299F" w:rsidRDefault="007518AC" w:rsidP="007518AC">
            <w:pPr>
              <w:pStyle w:val="Akapitzlist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lastRenderedPageBreak/>
              <w:t>Jabłoński L.: Epidemiologia. Podręcznik dla lekarzy i studentów. Wyd. Folium, Lublin 1999.</w:t>
            </w:r>
          </w:p>
          <w:p w:rsidR="007518AC" w:rsidRPr="0045299F" w:rsidRDefault="007518AC" w:rsidP="007518AC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Roczniki statystyczne GUS za ostatnie 5 lat.</w:t>
            </w:r>
          </w:p>
          <w:p w:rsidR="007518AC" w:rsidRPr="0045299F" w:rsidRDefault="007518AC" w:rsidP="007518AC">
            <w:pPr>
              <w:pStyle w:val="Akapitzlist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Raporty ze Spisów Powszechnych w Polsce.</w:t>
            </w:r>
          </w:p>
        </w:tc>
      </w:tr>
    </w:tbl>
    <w:p w:rsidR="007518AC" w:rsidRPr="0045299F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45299F">
        <w:rPr>
          <w:rFonts w:ascii="Cambria" w:hAnsi="Cambria"/>
          <w:sz w:val="22"/>
          <w:szCs w:val="22"/>
        </w:rPr>
        <w:lastRenderedPageBreak/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4529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</w:t>
            </w:r>
            <w:r w:rsidRPr="0045299F">
              <w:rPr>
                <w:rFonts w:ascii="Cambria" w:hAnsi="Cambria" w:cs="Times New Roman"/>
                <w:sz w:val="20"/>
                <w:szCs w:val="20"/>
              </w:rPr>
              <w:t>gr Elżbieta Justyńska</w:t>
            </w:r>
          </w:p>
        </w:tc>
      </w:tr>
      <w:tr w:rsidR="007518AC" w:rsidRPr="004529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45299F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45299F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5299F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45299F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45299F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45299F" w:rsidRDefault="007518AC" w:rsidP="007518AC">
      <w:pPr>
        <w:rPr>
          <w:rFonts w:ascii="Cambria" w:hAnsi="Cambria"/>
        </w:rPr>
      </w:pPr>
    </w:p>
    <w:bookmarkEnd w:id="0"/>
    <w:p w:rsidR="007518AC" w:rsidRPr="0045299F" w:rsidRDefault="007518AC" w:rsidP="007518AC">
      <w:pPr>
        <w:rPr>
          <w:rFonts w:ascii="Cambria" w:hAnsi="Cambria"/>
        </w:rPr>
      </w:pPr>
    </w:p>
    <w:p w:rsidR="007518AC" w:rsidRPr="0045299F" w:rsidRDefault="007518AC" w:rsidP="007518AC">
      <w:pPr>
        <w:rPr>
          <w:rFonts w:ascii="Cambria" w:hAnsi="Cambria"/>
        </w:rPr>
      </w:pPr>
    </w:p>
    <w:p w:rsidR="007518AC" w:rsidRPr="00BC30AC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BC30AC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BC30AC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BC30AC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E.5.2</w:t>
            </w:r>
          </w:p>
        </w:tc>
      </w:tr>
    </w:tbl>
    <w:p w:rsidR="007518AC" w:rsidRPr="00BC30AC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BC30AC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BC30AC" w:rsidTr="00C710D9">
        <w:trPr>
          <w:trHeight w:val="328"/>
        </w:trPr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Nazwa zajęć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>
              <w:t>Gospodarka lekami i odpadami medycznymi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Punkty ECTS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2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obowiązkowe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Nauki kierunkowe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Język polski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Rok studiów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3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Default="007518AC" w:rsidP="00C710D9">
            <w:pPr>
              <w:pStyle w:val="akarta"/>
            </w:pPr>
            <w:r>
              <w:t>mgr Jolanta Korczyńska</w:t>
            </w:r>
          </w:p>
          <w:p w:rsidR="007518AC" w:rsidRPr="0045299F" w:rsidRDefault="007518AC" w:rsidP="00C710D9">
            <w:pPr>
              <w:pStyle w:val="akarta"/>
            </w:pPr>
            <w:r w:rsidRPr="0045299F">
              <w:t>mgr Elżbieta Justyńska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BC30AC" w:rsidTr="00C710D9">
        <w:tc>
          <w:tcPr>
            <w:tcW w:w="266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BC30AC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BC30AC" w:rsidTr="00C710D9">
        <w:tc>
          <w:tcPr>
            <w:tcW w:w="2660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BC30AC" w:rsidTr="00C710D9">
        <w:tc>
          <w:tcPr>
            <w:tcW w:w="2660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BC30AC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BC30AC" w:rsidTr="00C710D9">
        <w:trPr>
          <w:trHeight w:val="301"/>
          <w:jc w:val="center"/>
        </w:trPr>
        <w:tc>
          <w:tcPr>
            <w:tcW w:w="9898" w:type="dxa"/>
          </w:tcPr>
          <w:p w:rsidR="007518AC" w:rsidRPr="00BC30AC" w:rsidRDefault="007518AC" w:rsidP="00C710D9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Brak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BC30AC" w:rsidTr="00C710D9">
        <w:tc>
          <w:tcPr>
            <w:tcW w:w="9889" w:type="dxa"/>
            <w:shd w:val="clear" w:color="auto" w:fill="auto"/>
          </w:tcPr>
          <w:p w:rsidR="007518AC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C1 – Student zdobędzie wiedzę dotyczącą gospodarką lekami i odpadami medycznymi.</w:t>
            </w:r>
          </w:p>
          <w:p w:rsidR="007518AC" w:rsidRPr="00BC30AC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C2- Gospodarka lekami na poziomie szpitala.</w:t>
            </w:r>
          </w:p>
        </w:tc>
      </w:tr>
    </w:tbl>
    <w:p w:rsidR="007518AC" w:rsidRPr="00BC30AC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BC30AC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Zna </w:t>
            </w:r>
            <w:r w:rsidRPr="00B4575B">
              <w:rPr>
                <w:rFonts w:ascii="Cambria" w:hAnsi="Cambria"/>
                <w:sz w:val="20"/>
                <w:szCs w:val="20"/>
              </w:rPr>
              <w:t>podstawy farmakologii i farmakoterapii żywieniowej oraz interakcji leków z żywnością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Potrafi </w:t>
            </w:r>
            <w:r w:rsidRPr="00B4575B">
              <w:rPr>
                <w:rFonts w:ascii="Cambria" w:hAnsi="Cambria"/>
                <w:sz w:val="20"/>
                <w:szCs w:val="20"/>
              </w:rPr>
              <w:t>współdziałać i pracować w grupie, przyjmując w niej różne role oraz rozwiązując najczęstsze problemy związane z danym zadaniem. Potrafi komunikować się z pacjentem, zachęcać i motywować do działania w zakresie zdrowia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25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lastRenderedPageBreak/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Jest gotów do </w:t>
            </w:r>
            <w:r w:rsidRPr="00B4575B">
              <w:rPr>
                <w:rFonts w:ascii="Cambria" w:hAnsi="Cambria"/>
                <w:sz w:val="20"/>
                <w:szCs w:val="20"/>
              </w:rPr>
              <w:t>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K_K</w:t>
            </w:r>
            <w:r>
              <w:rPr>
                <w:rFonts w:ascii="Cambria" w:hAnsi="Cambria" w:cs="Times New Roman"/>
                <w:sz w:val="20"/>
                <w:szCs w:val="20"/>
              </w:rPr>
              <w:t>06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BC30AC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BC30AC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BC30AC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BC30AC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7518AC" w:rsidRPr="00934F05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Wprowadzenie do przedmiotu. Wyjaśnienie podstawowych pojęć: produkt leczniczy, środek farmaceutyczny, wyrób medyczny, materiał medyczny, suplement diety, środek spożywczy specjalnego przeznaczenia, charakterystyka produktu leczniczego.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7518AC" w:rsidRPr="00934F05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Gospodarka lekami na poziomie krajowym – dopuszczanie do obrotu produktu leczniczego, tworzenie wykazów leków refundowanych i pełnopłatnych, import docelowy leków. Zadania Państwowej Inspekcji Farmaceutycznej.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7518AC" w:rsidRPr="00934F05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Gospodarowanie lekami na poziomie regionalnym i wojewódzkim. Rola i zadania Wojewódzkiego Inspektora Farmaceutycznego.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7518AC" w:rsidRPr="00934F05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Gospodarka lekami w aptece szpitalnej – obowiązki podmiotu leczniczego w zakresie prowadzenia apteki szpitalnej/działu farmacji szpitalnej, zadania apteki szpitalnej, odpowiedzialność szpitala w zakresie bezpieczeństwa farmakoterapii, aspekty ekonomiczne gospodarki lekami w szpitalu.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Gospodarka lekami na poziomie oddziału szpitalnego i stacji pogotowia ratunkowego.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jc w:val="center"/>
        </w:trPr>
        <w:tc>
          <w:tcPr>
            <w:tcW w:w="659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BC30AC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7518AC" w:rsidRPr="00BC30AC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BC30AC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BC30AC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Utylizacja leków, w tym utylizacja specjalna radiofarmaceutyków, cytostatyków i narkotyków - zadania Stacji Sanitarno-epidemiologicznej i Wojewódzkiego Inspektora Farmaceutycznego.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Rola i zadania ratownika medycznego w gospodarowaniu lekami na poziomie oddział szpitalnego i stacji pogotowia ratunkowego. Postępowanie z produktami leczniczymi i wyrobami medycznymi przeznaczonymi do utylizacji.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Postępowanie z odpadami medycznymi i zużytym sprzętem: podział odpadów medycznych, oznakowanie odpadów medycznych, zbieranie i przechowywanie odpadów medycznych w tym odpadów ostrych (kodowanie barwne i numeryczne odpadów medycznych), opisywanie odpadów medycznych.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Zadania ratownika medycznego w gospodarowaniu odpadami medycznymi. Postępowanie w sytuacji awaryjnej: uszkodzenie worka z odpadami, zakłucie, skaleczenie, zabrudzenie śluzówek podczas prac porządkowych.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7518AC" w:rsidRPr="00934F05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</w:rPr>
              <w:t>Problematyka ekspozycji zawodowej pracowników ochrony zdrowia na materiał potencjalnie zakażony. Epidemiologia zakłuć, zranień i skaleczeń. Zakażenia i choroby wywołane przez patogeny krwiopochodne. Obowiązki pracodawcy i pracownika w profilaktyce zakłuć.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jc w:val="center"/>
        </w:trPr>
        <w:tc>
          <w:tcPr>
            <w:tcW w:w="660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lastRenderedPageBreak/>
              <w:t>Forma zajęć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Ś</w:t>
            </w:r>
            <w:r w:rsidRPr="00BC30AC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7518AC" w:rsidRPr="00BC30AC" w:rsidTr="00C710D9">
        <w:tc>
          <w:tcPr>
            <w:tcW w:w="1459" w:type="dxa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BC30AC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BC30AC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BC30AC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BC30AC" w:rsidTr="00C710D9">
        <w:tc>
          <w:tcPr>
            <w:tcW w:w="1459" w:type="dxa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P1- zaliczenie ustne</w:t>
            </w:r>
          </w:p>
        </w:tc>
      </w:tr>
      <w:tr w:rsidR="007518AC" w:rsidRPr="00BC30AC" w:rsidTr="00C710D9">
        <w:tc>
          <w:tcPr>
            <w:tcW w:w="1459" w:type="dxa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BC30AC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BC30AC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BC30AC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7518AC" w:rsidRPr="00BC30AC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BC30AC" w:rsidTr="00C710D9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BC30AC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9. Opis sposobu ustalania oceny końcowej </w:t>
      </w:r>
      <w:r w:rsidRPr="00BC30AC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0"/>
        <w:gridCol w:w="2752"/>
        <w:gridCol w:w="2753"/>
        <w:gridCol w:w="2753"/>
      </w:tblGrid>
      <w:tr w:rsidR="007518AC" w:rsidRPr="00BC30AC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7518AC" w:rsidRPr="00BC30AC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F015DE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highlight w:val="yellow"/>
                <w:lang w:eastAsia="pl-PL"/>
              </w:rPr>
            </w:pPr>
            <w:r w:rsidRPr="00D71BA2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</w:t>
            </w:r>
            <w:r w:rsidRPr="00D71BA2">
              <w:rPr>
                <w:rFonts w:ascii="Cambria" w:hAnsi="Cambria"/>
                <w:sz w:val="20"/>
                <w:szCs w:val="20"/>
              </w:rPr>
              <w:t>podstawy farmakologii i farmakoterapii żywieniowej oraz interakcji leków z żywnością</w:t>
            </w:r>
            <w:r w:rsidRPr="00D71BA2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 oraz w znacznym stopniu rozumie mechanizmy ich działania.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F015DE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highlight w:val="yellow"/>
                <w:lang w:eastAsia="pl-PL"/>
              </w:rPr>
            </w:pPr>
            <w:r w:rsidRPr="00D71BA2">
              <w:rPr>
                <w:rFonts w:ascii="Cambria" w:hAnsi="Cambria" w:cs="Times New Roman"/>
                <w:sz w:val="18"/>
                <w:szCs w:val="18"/>
                <w:lang w:eastAsia="pl-PL"/>
              </w:rPr>
              <w:t>Student zna większość  podstawowych pojęć związanych z</w:t>
            </w:r>
            <w:r w:rsidRPr="00D71BA2">
              <w:rPr>
                <w:rFonts w:ascii="Cambria" w:hAnsi="Cambria"/>
                <w:sz w:val="20"/>
                <w:szCs w:val="20"/>
              </w:rPr>
              <w:t xml:space="preserve"> farmakologią i farmakoterapią żywieniową oraz interakcji leków z żywnością</w:t>
            </w:r>
            <w:r w:rsidRPr="00D71BA2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 oraz ma świadomość mechanizmów działania. 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F015DE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highlight w:val="yellow"/>
                <w:lang w:eastAsia="pl-PL"/>
              </w:rPr>
            </w:pPr>
            <w:r w:rsidRPr="00D71BA2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wszystkie wymagane pojęcia związane z </w:t>
            </w:r>
            <w:r w:rsidRPr="00D71BA2">
              <w:rPr>
                <w:rFonts w:ascii="Cambria" w:hAnsi="Cambria"/>
                <w:sz w:val="20"/>
                <w:szCs w:val="20"/>
              </w:rPr>
              <w:t>farmakologią i farmakoterapią żywieniową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B4575B">
              <w:rPr>
                <w:rFonts w:ascii="Cambria" w:hAnsi="Cambria"/>
                <w:sz w:val="20"/>
                <w:szCs w:val="20"/>
              </w:rPr>
              <w:t>oraz</w:t>
            </w:r>
            <w:r>
              <w:rPr>
                <w:rFonts w:ascii="Cambria" w:hAnsi="Cambria"/>
                <w:sz w:val="20"/>
                <w:szCs w:val="20"/>
              </w:rPr>
              <w:t xml:space="preserve"> potrafi przewidzieć </w:t>
            </w:r>
            <w:r w:rsidRPr="00B4575B">
              <w:rPr>
                <w:rFonts w:ascii="Cambria" w:hAnsi="Cambria"/>
                <w:sz w:val="20"/>
                <w:szCs w:val="20"/>
              </w:rPr>
              <w:t xml:space="preserve"> interakcj</w:t>
            </w:r>
            <w:r>
              <w:rPr>
                <w:rFonts w:ascii="Cambria" w:hAnsi="Cambria"/>
                <w:sz w:val="20"/>
                <w:szCs w:val="20"/>
              </w:rPr>
              <w:t xml:space="preserve">e </w:t>
            </w:r>
            <w:r w:rsidRPr="00B4575B">
              <w:rPr>
                <w:rFonts w:ascii="Cambria" w:hAnsi="Cambria"/>
                <w:sz w:val="20"/>
                <w:szCs w:val="20"/>
              </w:rPr>
              <w:t>leków z żywnością</w:t>
            </w:r>
            <w:r w:rsidRPr="00F015DE">
              <w:rPr>
                <w:rFonts w:ascii="Cambria" w:hAnsi="Cambria" w:cs="Times New Roman"/>
                <w:sz w:val="18"/>
                <w:szCs w:val="18"/>
                <w:highlight w:val="yellow"/>
                <w:lang w:eastAsia="pl-PL"/>
              </w:rPr>
              <w:t xml:space="preserve"> </w:t>
            </w:r>
          </w:p>
        </w:tc>
      </w:tr>
      <w:tr w:rsidR="007518AC" w:rsidRPr="00BC30AC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6"/>
                <w:lang w:eastAsia="pl-PL"/>
              </w:rPr>
              <w:t>Student w wystarczającym stopniu  p</w:t>
            </w:r>
            <w:r w:rsidRPr="000E1B6F">
              <w:rPr>
                <w:rFonts w:ascii="Cambria" w:hAnsi="Cambria"/>
                <w:sz w:val="20"/>
                <w:szCs w:val="20"/>
              </w:rPr>
              <w:t>otrafi współdziałać i pracować w grupie, przyjmując w niej różne role oraz rozwiązując najczęstsze problemy związane z danym zadaniem. Potrafi komunikować się z pacjentem, zachęcać i motywować do działania w zakresie zdrowia.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</w:t>
            </w:r>
            <w:r w:rsidRPr="000E1B6F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0E1B6F">
              <w:rPr>
                <w:rFonts w:ascii="Cambria" w:hAnsi="Cambria"/>
                <w:sz w:val="20"/>
                <w:szCs w:val="20"/>
              </w:rPr>
              <w:t>otrafi współdziałać i pracować w grupie, przyjmując w niej różne role oraz rozwiązując najczęstsze problemy związane z danym zadaniem. Potrafi komunikować się z pacjentem i zachęcić go do działania w zakresie zdrowia.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</w:t>
            </w:r>
            <w:r w:rsidRPr="000E1B6F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0E1B6F">
              <w:rPr>
                <w:rFonts w:ascii="Cambria" w:hAnsi="Cambria"/>
                <w:sz w:val="20"/>
                <w:szCs w:val="20"/>
              </w:rPr>
              <w:t>otrafi współdziałać i pracować w grupie, przyjmując w niej różne role oraz rozwiązując najczęstsze problemy związane z danym zadaniem. Potrafi komunikować się z pacjentem, zachęcać i motywować do działania w zakresie zdrowia.</w:t>
            </w:r>
            <w:r w:rsidRPr="000E1B6F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518AC" w:rsidRPr="00BC30AC" w:rsidTr="00C710D9">
        <w:trPr>
          <w:trHeight w:val="397"/>
        </w:trPr>
        <w:tc>
          <w:tcPr>
            <w:tcW w:w="1370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w zasadzie rozumie </w:t>
            </w: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>potrzebę ustawicznego doskonalenia zawodowego oraz w pewnym stopniu uzupełnia swoją wiedzę, korzysta z różnych źródeł – literatury, internetu, dokumentów.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Student rozumie potrzebę </w:t>
            </w: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>ustawicznego doskonalenia zawodowego oraz uzupełnia swoją wiedzę, korzysta z różnych źródeł – literatury, internetu, dokumentów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518AC" w:rsidRPr="000E1B6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 xml:space="preserve">Student doskonale rozumie </w:t>
            </w:r>
            <w:r w:rsidRPr="000E1B6F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>potrzebę ustawicznego doskonalenia zawodowego oraz na bieżąco uzupełnia swoją wiedzę, korzysta z różnych źródeł – literatury, internetu, dokumentów. Poszukuje nowych rozwiązań i propozycji dla klientów.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BC30AC" w:rsidTr="00C710D9">
        <w:trPr>
          <w:trHeight w:val="540"/>
          <w:jc w:val="center"/>
        </w:trPr>
        <w:tc>
          <w:tcPr>
            <w:tcW w:w="9923" w:type="dxa"/>
          </w:tcPr>
          <w:p w:rsidR="007518AC" w:rsidRPr="00BC30AC" w:rsidRDefault="007518AC" w:rsidP="00C710D9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11. Obciążenie pracą studenta </w:t>
      </w:r>
      <w:r w:rsidRPr="00BC30AC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BC30AC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BC30AC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BC30AC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BC30AC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BC30AC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934F05" w:rsidRDefault="007518AC" w:rsidP="007518AC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34F05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 xml:space="preserve">U S T AWA z dnia 6 września 2001 r. Prawo farmaceutyczne Dz. U. 2001 Nr 126 poz. 1381; </w:t>
            </w:r>
          </w:p>
          <w:p w:rsidR="007518AC" w:rsidRPr="00934F05" w:rsidRDefault="007518AC" w:rsidP="007518AC">
            <w:pPr>
              <w:pStyle w:val="Akapitzlist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>Dz. U. z 2020 r. poz. 944, 1493, 2112, z 2021 r. poz. 97.</w:t>
            </w:r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 xml:space="preserve">Polityka lekowa Państwa 2018-2022, publikacja Ministerstwa Zdrowia </w:t>
            </w:r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>Wytyczne z dnia 7 marca 2013 r. w sprawie Dobrej Praktyki Dystrybucyjnej dotyczącej produktów leczniczych do stosowania u ludzi (2013/C 68/01)</w:t>
            </w:r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 xml:space="preserve">Rozporządzenie Ministra Zdrowia z dnia 27 lutego 2012 r. w sprawie szczegółowych warunków i trybu postępowania ze środkami odurzającymi, substancjami psychotropowymi i prekursorami kategorii 1, ich mieszaninami oraz produktami leczniczymi, zepsutymi, sfałszowanymi lub którym upłynął termin ważności, zawierającymi w swoim składzie środki odurzające, substancje psychotropowe lub prekursory kategorii </w:t>
            </w:r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 xml:space="preserve">ROZPORZĄDZENIE MINISTRA ZDROWIA z dnia 5 października 2017 r. w sprawie szczegółowego sposobu postępowania z odpadami medycznymi </w:t>
            </w:r>
            <w:hyperlink r:id="rId10" w:tgtFrame="new" w:tooltip="Zobacz" w:history="1">
              <w:r w:rsidRPr="00934F05">
                <w:rPr>
                  <w:rStyle w:val="Hipercze"/>
                  <w:rFonts w:ascii="Cambria" w:hAnsi="Cambria"/>
                  <w:sz w:val="20"/>
                  <w:szCs w:val="20"/>
                </w:rPr>
                <w:t>(Dz.U. 2017 poz. 1975)</w:t>
              </w:r>
            </w:hyperlink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 xml:space="preserve">ROZPORZĄDZENIE MINISTRA ZDROWIA z dnia 21 października 2016 r. w sprawie wymagań i sposobów unieszkodliwiania odpadów medycznych i weterynaryjnych </w:t>
            </w:r>
            <w:hyperlink r:id="rId11" w:tgtFrame="new" w:tooltip="Zobacz" w:history="1">
              <w:r w:rsidRPr="00934F05">
                <w:rPr>
                  <w:rStyle w:val="Hipercze"/>
                  <w:rFonts w:ascii="Cambria" w:hAnsi="Cambria"/>
                  <w:sz w:val="20"/>
                  <w:szCs w:val="20"/>
                </w:rPr>
                <w:t> (Dz.U. 2016 poz. 1819)</w:t>
              </w:r>
            </w:hyperlink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Style w:val="Hipercze"/>
                <w:rFonts w:ascii="Cambria" w:hAnsi="Cambria"/>
                <w:sz w:val="20"/>
                <w:szCs w:val="20"/>
              </w:rPr>
            </w:pPr>
            <w:hyperlink r:id="rId12" w:tgtFrame="new" w:tooltip="Zobacz" w:history="1">
              <w:r w:rsidRPr="00934F05">
                <w:rPr>
                  <w:rStyle w:val="Hipercze"/>
                  <w:rFonts w:ascii="Cambria" w:hAnsi="Cambria"/>
                  <w:sz w:val="20"/>
                  <w:szCs w:val="20"/>
                </w:rPr>
                <w:t>Rozporządzenie Ministra Zdrowia z dnia 24 lipca 2015 r. w sprawie rodzajów odpadów medycznych i odpadów weterynaryjnych, których odzysk jest dopuszczalny (Dz.U. 2015 poz. 1116)</w:t>
              </w:r>
            </w:hyperlink>
          </w:p>
          <w:p w:rsidR="007518AC" w:rsidRPr="00934F05" w:rsidRDefault="007518AC" w:rsidP="007518AC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rPr>
                <w:rStyle w:val="Hipercze"/>
                <w:rFonts w:ascii="Cambria" w:hAnsi="Cambria"/>
                <w:sz w:val="20"/>
                <w:szCs w:val="20"/>
              </w:rPr>
            </w:pPr>
            <w:r w:rsidRPr="00934F05">
              <w:rPr>
                <w:rFonts w:ascii="Cambria" w:hAnsi="Cambria"/>
                <w:sz w:val="20"/>
                <w:szCs w:val="20"/>
              </w:rPr>
              <w:t>Rozporządzenie Ministra Zdrowia z dnia 6 czerwca 2013 roku w sprawie bezpieczeństwa i higieny pracy przy wykonywaniu prac związanych z narażaniem na zranienie ostrymi narzędziami używanymi przy udzielaniu świadczeń zdrowotnych (Dz.U. 19.06.2013).</w:t>
            </w:r>
          </w:p>
          <w:p w:rsidR="007518AC" w:rsidRPr="00934F05" w:rsidRDefault="007518AC" w:rsidP="007518AC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34F05">
              <w:rPr>
                <w:rStyle w:val="Hipercze"/>
                <w:rFonts w:ascii="Cambria" w:hAnsi="Cambria"/>
                <w:sz w:val="20"/>
                <w:szCs w:val="20"/>
              </w:rPr>
              <w:t>Zakłucia Magazyn Pielęgniarki i Położnej -  wydanie specjalne. Listopad 2015</w:t>
            </w:r>
            <w:r w:rsidRPr="00934F05"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  <w:tr w:rsidR="007518AC" w:rsidRPr="00BC30AC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934F05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>Literatura zalecana / fakultatywna: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mgr Iwona Ratuszniak</w:t>
            </w: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Default="007518AC" w:rsidP="007518AC"/>
    <w:p w:rsidR="007518AC" w:rsidRDefault="007518AC" w:rsidP="007518AC"/>
    <w:p w:rsidR="007518AC" w:rsidRDefault="007518AC" w:rsidP="007518AC"/>
    <w:p w:rsidR="007518AC" w:rsidRPr="00D0463E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D0463E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D0463E" w:rsidTr="00C710D9">
        <w:trPr>
          <w:trHeight w:val="275"/>
        </w:trPr>
        <w:tc>
          <w:tcPr>
            <w:tcW w:w="1968" w:type="dxa"/>
            <w:vMerge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D0463E" w:rsidTr="00C710D9">
        <w:trPr>
          <w:trHeight w:val="139"/>
        </w:trPr>
        <w:tc>
          <w:tcPr>
            <w:tcW w:w="1968" w:type="dxa"/>
            <w:vMerge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D0463E" w:rsidTr="00C710D9">
        <w:trPr>
          <w:trHeight w:val="139"/>
        </w:trPr>
        <w:tc>
          <w:tcPr>
            <w:tcW w:w="1968" w:type="dxa"/>
            <w:vMerge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D0463E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D0463E" w:rsidTr="00C710D9">
        <w:trPr>
          <w:trHeight w:val="139"/>
        </w:trPr>
        <w:tc>
          <w:tcPr>
            <w:tcW w:w="1968" w:type="dxa"/>
            <w:vMerge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D0463E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Cs/>
                <w:sz w:val="24"/>
                <w:szCs w:val="24"/>
              </w:rPr>
              <w:t>E.6.1</w:t>
            </w:r>
          </w:p>
        </w:tc>
      </w:tr>
    </w:tbl>
    <w:p w:rsidR="007518AC" w:rsidRPr="00D0463E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D0463E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7518AC" w:rsidRPr="00D0463E" w:rsidTr="00C710D9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rPr>
                <w:rFonts w:eastAsia="SimSun"/>
                <w:lang w:eastAsia="zh-CN"/>
              </w:rPr>
              <w:t>Trening zdrowotny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2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196D94">
              <w:t>Przedmiot dodatkowy do wyboru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Język polski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>
              <w:t>3</w:t>
            </w:r>
          </w:p>
        </w:tc>
      </w:tr>
      <w:tr w:rsidR="007518AC" w:rsidRPr="00D0463E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pStyle w:val="akarta"/>
            </w:pPr>
            <w:r w:rsidRPr="00D0463E">
              <w:t>dr Joanna Kuriańska- Wołoszyn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7518AC" w:rsidRPr="00D0463E" w:rsidTr="00C710D9">
        <w:tc>
          <w:tcPr>
            <w:tcW w:w="266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D0463E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D0463E" w:rsidTr="00C710D9">
        <w:tc>
          <w:tcPr>
            <w:tcW w:w="2660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D0463E" w:rsidTr="00C710D9">
        <w:tc>
          <w:tcPr>
            <w:tcW w:w="2660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D0463E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D0463E" w:rsidTr="00C710D9">
        <w:trPr>
          <w:trHeight w:val="301"/>
          <w:jc w:val="center"/>
        </w:trPr>
        <w:tc>
          <w:tcPr>
            <w:tcW w:w="9898" w:type="dxa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Wiedza z zakresu edukacji żywieniowej, żywienia z zakresu chorób niezakaźnych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D0463E" w:rsidTr="00C710D9">
        <w:tc>
          <w:tcPr>
            <w:tcW w:w="9889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D0463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0463E">
              <w:rPr>
                <w:rFonts w:ascii="Cambria" w:hAnsi="Cambria" w:cs="Times New Roman"/>
                <w:sz w:val="20"/>
                <w:szCs w:val="20"/>
              </w:rPr>
              <w:t>Zapoznanie studentów z procesem planowania i programowania treningu zdrowotnego, poznanie wpływu treningu zdrowotnego  na zdrowie człowieka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C2 – Nabycie umiejętności w planowaniu  treningu zdrowotnego  w prewencji w</w:t>
            </w:r>
            <w:r>
              <w:rPr>
                <w:rFonts w:ascii="Cambria" w:hAnsi="Cambria" w:cs="Times New Roman"/>
                <w:sz w:val="20"/>
                <w:szCs w:val="20"/>
              </w:rPr>
              <w:t>ybranych chorób cywilizacyjnych.</w:t>
            </w:r>
          </w:p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C3 - Uświadomienie przydatności wiedzy i umiejętności z tego zakresu w przyszłej pracy dietetyka i własnym życiu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7518AC" w:rsidRPr="00D0463E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D0463E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43"/>
      </w:tblGrid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D0463E" w:rsidTr="00C710D9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D0463E">
              <w:rPr>
                <w:rFonts w:ascii="Cambria" w:hAnsi="Cambria"/>
                <w:sz w:val="20"/>
                <w:szCs w:val="20"/>
              </w:rPr>
              <w:t>procesy rozwoju osobniczego w zakresie ruchu od dzieciństwa do późnej starości, zna wpływ aktywności ruchowej na zdrowie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K_W09</w:t>
            </w:r>
          </w:p>
        </w:tc>
      </w:tr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 xml:space="preserve">Zna cele i zadania zdrowia publicznego, czynniki determinujące zdrowie oraz aktualne problemy zdrowotne ludności w Polsce  związane z brakiem </w:t>
            </w:r>
            <w:r w:rsidRPr="00D0463E">
              <w:rPr>
                <w:rFonts w:ascii="Cambria" w:hAnsi="Cambria"/>
                <w:sz w:val="20"/>
                <w:szCs w:val="20"/>
              </w:rPr>
              <w:lastRenderedPageBreak/>
              <w:t>aktywności ruchowej i metody ich zaspakajania.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lastRenderedPageBreak/>
              <w:t>K_W</w:t>
            </w:r>
            <w:r w:rsidRPr="00D0463E">
              <w:rPr>
                <w:rFonts w:ascii="Cambria" w:hAnsi="Cambria" w:cs="Times New Roman"/>
                <w:sz w:val="20"/>
                <w:szCs w:val="20"/>
              </w:rPr>
              <w:t>24</w:t>
            </w:r>
          </w:p>
        </w:tc>
      </w:tr>
      <w:tr w:rsidR="007518AC" w:rsidRPr="00D0463E" w:rsidTr="00C710D9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D0463E" w:rsidRDefault="007518AC" w:rsidP="00C710D9">
            <w:pPr>
              <w:pStyle w:val="Bezodstpw"/>
              <w:spacing w:line="256" w:lineRule="auto"/>
              <w:jc w:val="both"/>
              <w:rPr>
                <w:rFonts w:ascii="Cambria" w:hAnsi="Cambria"/>
              </w:rPr>
            </w:pPr>
            <w:r w:rsidRPr="00D0463E">
              <w:rPr>
                <w:rFonts w:ascii="Cambria" w:hAnsi="Cambria"/>
              </w:rPr>
              <w:t>Posiada umiejętności ruchowe z zakresu wybranych form aktywności fizycznej oraz zasady planowania treningu zdrowotnego dla różnych grup ludności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K_U15</w:t>
            </w:r>
          </w:p>
        </w:tc>
      </w:tr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>Potrafi stosować zasady bezpieczeństwa w trakcie zajęć ruchowych.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K_U27</w:t>
            </w:r>
          </w:p>
        </w:tc>
      </w:tr>
      <w:tr w:rsidR="007518AC" w:rsidRPr="00D0463E" w:rsidTr="00C710D9">
        <w:trPr>
          <w:jc w:val="center"/>
        </w:trPr>
        <w:tc>
          <w:tcPr>
            <w:tcW w:w="9931" w:type="dxa"/>
            <w:gridSpan w:val="3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D0463E" w:rsidTr="00C710D9">
        <w:trPr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Cambria"/>
                <w:color w:val="000000"/>
                <w:sz w:val="20"/>
                <w:szCs w:val="20"/>
              </w:rPr>
              <w:t>Jest gotów do dbania o poziom sprawności fizycznej oraz troski o zdrowie pacjenta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K_K07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D0463E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6507"/>
        <w:gridCol w:w="1256"/>
        <w:gridCol w:w="1488"/>
      </w:tblGrid>
      <w:tr w:rsidR="007518AC" w:rsidRPr="00D0463E" w:rsidTr="00C710D9">
        <w:trPr>
          <w:trHeight w:val="340"/>
          <w:jc w:val="center"/>
        </w:trPr>
        <w:tc>
          <w:tcPr>
            <w:tcW w:w="689" w:type="dxa"/>
            <w:vMerge w:val="restart"/>
            <w:vAlign w:val="center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0463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07" w:type="dxa"/>
            <w:vMerge w:val="restart"/>
            <w:vAlign w:val="center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0463E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D0463E" w:rsidTr="00C710D9">
        <w:trPr>
          <w:trHeight w:val="196"/>
          <w:jc w:val="center"/>
        </w:trPr>
        <w:tc>
          <w:tcPr>
            <w:tcW w:w="689" w:type="dxa"/>
            <w:vMerge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07" w:type="dxa"/>
            <w:vMerge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D0463E" w:rsidTr="00C710D9">
        <w:trPr>
          <w:trHeight w:val="22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Pojęcie treningu zdrowotnego. Znaczenie treningu zdrowotnego dla osób w różnych grupach społecznych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Rola aktywności ruchowej w cyklu życia człowieka.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>Trening zdrowotny u dzieci wskazania kliniczne do aktywności fizycznej dzieci</w:t>
            </w:r>
            <w:r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Trening zdrowotny w prewencji wybranych chorób cywilizacyjnych:</w:t>
            </w:r>
            <w:r w:rsidRPr="00D0463E"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 xml:space="preserve"> Otyłość- protokoły treningowe we wspomaganiu leczenia otyłości,  przegląd metod treningowych wykorzystywanych we wspomaganiu leczenia otyłości dorosłych i dzieci</w:t>
            </w:r>
            <w:r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D0463E">
              <w:rPr>
                <w:rFonts w:ascii="Cambria" w:hAnsi="Cambria"/>
                <w:sz w:val="20"/>
                <w:szCs w:val="20"/>
                <w:shd w:val="clear" w:color="auto" w:fill="FFFFFF"/>
              </w:rPr>
              <w:t>Cukrzyca- spoczynkowy, wysiłkowy i powysiłkowy metabolizm glukozy, oraz udział insuliny w tych procesach  cukrzyca- protokoły treningowe we</w:t>
            </w:r>
            <w:r>
              <w:rPr>
                <w:rFonts w:ascii="Cambria" w:hAnsi="Cambria"/>
                <w:sz w:val="20"/>
                <w:szCs w:val="20"/>
                <w:shd w:val="clear" w:color="auto" w:fill="FFFFFF"/>
              </w:rPr>
              <w:t xml:space="preserve"> wspomaganiu leczenia cukrzycy.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>Trening zdrowotny w starzeniu,  hartowanie, trening zdrowotny w wodzie, trening wytrzymałościowo- oporowy w starzeniu, inne formy treningowe w starzeniu</w:t>
            </w:r>
            <w:r>
              <w:rPr>
                <w:rFonts w:ascii="Cambria" w:hAnsi="Cambria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34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Specyfika i bezpieczeństwo prowadzenia zajęć ruchowych dla osób starszych.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34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Zaliczenie wykładów – test wiedzy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jc w:val="center"/>
        </w:trPr>
        <w:tc>
          <w:tcPr>
            <w:tcW w:w="689" w:type="dxa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07" w:type="dxa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D0463E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D0463E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6507"/>
        <w:gridCol w:w="1256"/>
        <w:gridCol w:w="1488"/>
      </w:tblGrid>
      <w:tr w:rsidR="007518AC" w:rsidRPr="00D0463E" w:rsidTr="00C710D9">
        <w:trPr>
          <w:trHeight w:val="340"/>
          <w:jc w:val="center"/>
        </w:trPr>
        <w:tc>
          <w:tcPr>
            <w:tcW w:w="689" w:type="dxa"/>
            <w:vMerge w:val="restart"/>
            <w:vAlign w:val="center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0463E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07" w:type="dxa"/>
            <w:vMerge w:val="restart"/>
            <w:vAlign w:val="center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D0463E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D0463E" w:rsidTr="00C710D9">
        <w:trPr>
          <w:trHeight w:val="196"/>
          <w:jc w:val="center"/>
        </w:trPr>
        <w:tc>
          <w:tcPr>
            <w:tcW w:w="689" w:type="dxa"/>
            <w:vMerge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07" w:type="dxa"/>
            <w:vMerge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D0463E" w:rsidTr="00C710D9">
        <w:trPr>
          <w:trHeight w:val="22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 xml:space="preserve"> Struktura treningu fizycznego. Zasady programowania, planowania i kontroli treningu zdrowotnego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>Trening zdolności motorycznych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>Pozytywne mierniki zdrowia. Kryteria objętości intensywności – „tętno treningowe”(HR). Obliczanie wydatku energetycznego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>Pomiar sprawności fizycznej. Indywidualna diagnoza wybranych parametrów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trHeight w:val="285"/>
          <w:jc w:val="center"/>
        </w:trPr>
        <w:tc>
          <w:tcPr>
            <w:tcW w:w="689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W5-8</w:t>
            </w:r>
          </w:p>
        </w:tc>
        <w:tc>
          <w:tcPr>
            <w:tcW w:w="6507" w:type="dxa"/>
            <w:vAlign w:val="center"/>
          </w:tcPr>
          <w:p w:rsidR="007518AC" w:rsidRPr="00D0463E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D0463E">
              <w:rPr>
                <w:rFonts w:ascii="Cambria" w:hAnsi="Cambria"/>
                <w:sz w:val="20"/>
                <w:szCs w:val="20"/>
              </w:rPr>
              <w:t xml:space="preserve">Poznanie nowoczesnych form aktywności przydatnych w treningu zdrowia 1Low-Impact 2. </w:t>
            </w:r>
            <w:r w:rsidRPr="00D0463E">
              <w:rPr>
                <w:rFonts w:ascii="Cambria" w:hAnsi="Cambria"/>
                <w:sz w:val="20"/>
                <w:szCs w:val="20"/>
                <w:lang w:val="en-US"/>
              </w:rPr>
              <w:t xml:space="preserve">Aerobic Dance 3. StepAerobic 4. Areo - step 5. High-Low 6. Body Bali 7. TBC (Total Body Condition) 8. Circuit 9. Fat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-</w:t>
            </w:r>
            <w:r w:rsidRPr="00D0463E">
              <w:rPr>
                <w:rFonts w:ascii="Cambria" w:hAnsi="Cambria"/>
                <w:sz w:val="20"/>
                <w:szCs w:val="20"/>
                <w:lang w:val="en-US"/>
              </w:rPr>
              <w:t xml:space="preserve">Burning 10. Callanetics 11. Tabata 12. ABT (BUP) 13. </w:t>
            </w:r>
            <w:r>
              <w:rPr>
                <w:rFonts w:ascii="Cambria" w:hAnsi="Cambria"/>
                <w:sz w:val="20"/>
                <w:szCs w:val="20"/>
                <w:lang w:val="en-US"/>
              </w:rPr>
              <w:t>Zumba 14. Crossfit.</w:t>
            </w:r>
            <w:r w:rsidRPr="00D0463E">
              <w:rPr>
                <w:rFonts w:ascii="Cambria" w:hAnsi="Cambria"/>
                <w:sz w:val="20"/>
                <w:szCs w:val="20"/>
                <w:lang w:val="en-US"/>
              </w:rPr>
              <w:t xml:space="preserve">15. Tonę 16. </w:t>
            </w:r>
            <w:r w:rsidRPr="00D0463E">
              <w:rPr>
                <w:rFonts w:ascii="Cambria" w:hAnsi="Cambria"/>
                <w:sz w:val="20"/>
                <w:szCs w:val="20"/>
              </w:rPr>
              <w:t>Cooling</w:t>
            </w:r>
            <w:r w:rsidRPr="00D0463E">
              <w:rPr>
                <w:rFonts w:ascii="Cambria" w:hAnsi="Cambria"/>
                <w:sz w:val="20"/>
                <w:szCs w:val="20"/>
                <w:lang w:val="en-US"/>
              </w:rPr>
              <w:t>: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7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jc w:val="center"/>
        </w:trPr>
        <w:tc>
          <w:tcPr>
            <w:tcW w:w="689" w:type="dxa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07" w:type="dxa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D0463E" w:rsidTr="00C710D9">
        <w:trPr>
          <w:jc w:val="center"/>
        </w:trPr>
        <w:tc>
          <w:tcPr>
            <w:tcW w:w="1666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Ś</w:t>
            </w:r>
            <w:r w:rsidRPr="00D0463E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D0463E" w:rsidTr="00C710D9">
        <w:trPr>
          <w:jc w:val="center"/>
        </w:trPr>
        <w:tc>
          <w:tcPr>
            <w:tcW w:w="1666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D0463E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D0463E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D0463E" w:rsidTr="00C710D9">
        <w:trPr>
          <w:jc w:val="center"/>
        </w:trPr>
        <w:tc>
          <w:tcPr>
            <w:tcW w:w="1666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Metoda praktyczna M5/1/2</w:t>
            </w:r>
          </w:p>
        </w:tc>
        <w:tc>
          <w:tcPr>
            <w:tcW w:w="3260" w:type="dxa"/>
          </w:tcPr>
          <w:p w:rsidR="007518AC" w:rsidRPr="00D0463E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Sprzęt do pomiarów sprawności fizycznej, sprzęt do ćwiczeń fitness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D0463E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D0463E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7518AC" w:rsidRPr="00D0463E" w:rsidTr="00C710D9">
        <w:tc>
          <w:tcPr>
            <w:tcW w:w="1459" w:type="dxa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vAlign w:val="center"/>
          </w:tcPr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D0463E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D0463E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D0463E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D0463E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D0463E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D0463E" w:rsidTr="00C710D9">
        <w:tc>
          <w:tcPr>
            <w:tcW w:w="1459" w:type="dxa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603" w:type="dxa"/>
            <w:vAlign w:val="center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Cs/>
                <w:sz w:val="20"/>
                <w:szCs w:val="20"/>
              </w:rPr>
              <w:t>F2 – obserwacja / aktywność podczas zajęć</w:t>
            </w:r>
          </w:p>
        </w:tc>
        <w:tc>
          <w:tcPr>
            <w:tcW w:w="3827" w:type="dxa"/>
            <w:vAlign w:val="center"/>
          </w:tcPr>
          <w:p w:rsidR="007518AC" w:rsidRPr="0043548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43548E">
              <w:rPr>
                <w:rFonts w:ascii="Cambria" w:hAnsi="Cambria" w:cs="Times New Roman"/>
                <w:sz w:val="20"/>
                <w:szCs w:val="20"/>
              </w:rPr>
              <w:t xml:space="preserve"> P1 – zaliczenie pisemne</w:t>
            </w:r>
          </w:p>
        </w:tc>
      </w:tr>
      <w:tr w:rsidR="007518AC" w:rsidRPr="00D0463E" w:rsidTr="00C710D9">
        <w:tc>
          <w:tcPr>
            <w:tcW w:w="1459" w:type="dxa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D0463E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F5 -</w:t>
            </w:r>
            <w:r w:rsidRPr="00D0463E">
              <w:rPr>
                <w:rFonts w:ascii="Cambria" w:hAnsi="Cambria"/>
                <w:sz w:val="20"/>
                <w:szCs w:val="20"/>
              </w:rPr>
              <w:t xml:space="preserve"> ćwiczenia sprawdzające umiejętności</w:t>
            </w:r>
          </w:p>
        </w:tc>
        <w:tc>
          <w:tcPr>
            <w:tcW w:w="3827" w:type="dxa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D0463E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7518AC" w:rsidRPr="00D0463E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D0463E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9886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6"/>
        <w:gridCol w:w="850"/>
        <w:gridCol w:w="709"/>
        <w:gridCol w:w="637"/>
        <w:gridCol w:w="674"/>
        <w:gridCol w:w="673"/>
        <w:gridCol w:w="709"/>
        <w:gridCol w:w="638"/>
        <w:gridCol w:w="673"/>
        <w:gridCol w:w="673"/>
        <w:gridCol w:w="710"/>
        <w:gridCol w:w="637"/>
        <w:gridCol w:w="673"/>
        <w:gridCol w:w="674"/>
      </w:tblGrid>
      <w:tr w:rsidR="007518AC" w:rsidRPr="00D0463E" w:rsidTr="00C710D9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D0463E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0463E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269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  <w:tc>
          <w:tcPr>
            <w:tcW w:w="26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0"/>
              </w:rPr>
              <w:t>Laboratoria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0"/>
              </w:rPr>
              <w:t>Projekt</w:t>
            </w:r>
          </w:p>
        </w:tc>
      </w:tr>
      <w:tr w:rsidR="007518AC" w:rsidRPr="00D0463E" w:rsidTr="00C710D9">
        <w:trPr>
          <w:trHeight w:val="325"/>
        </w:trPr>
        <w:tc>
          <w:tcPr>
            <w:tcW w:w="956" w:type="dxa"/>
            <w:vMerge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sz w:val="16"/>
                <w:szCs w:val="16"/>
              </w:rPr>
              <w:t xml:space="preserve">Metoda oceny F2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sz w:val="16"/>
                <w:szCs w:val="16"/>
              </w:rPr>
              <w:t>P1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sz w:val="16"/>
                <w:szCs w:val="16"/>
              </w:rPr>
              <w:t>F2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D0463E">
              <w:rPr>
                <w:rFonts w:ascii="Cambria" w:hAnsi="Cambria" w:cs="Times New Roman"/>
                <w:bCs/>
                <w:sz w:val="16"/>
                <w:szCs w:val="16"/>
              </w:rPr>
              <w:t>……</w:t>
            </w:r>
          </w:p>
        </w:tc>
      </w:tr>
      <w:tr w:rsidR="007518AC" w:rsidRPr="00D0463E" w:rsidTr="00C710D9"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7518AC" w:rsidRPr="00D0463E" w:rsidTr="00C710D9"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7518AC" w:rsidRPr="00D0463E" w:rsidTr="00C710D9"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7518AC" w:rsidRPr="00D0463E" w:rsidTr="00C710D9"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7518AC" w:rsidRPr="00D0463E" w:rsidTr="00C710D9">
        <w:tc>
          <w:tcPr>
            <w:tcW w:w="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D0463E">
              <w:rPr>
                <w:rFonts w:ascii="Cambria" w:hAnsi="Cambria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3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</w:tbl>
    <w:p w:rsidR="007518AC" w:rsidRPr="00D0463E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D0463E">
        <w:rPr>
          <w:rFonts w:ascii="Cambria" w:hAnsi="Cambria"/>
          <w:sz w:val="22"/>
          <w:szCs w:val="22"/>
        </w:rPr>
        <w:t xml:space="preserve">9. Opis sposobu ustalania oceny końcowej </w:t>
      </w:r>
      <w:r w:rsidRPr="00D0463E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D0463E" w:rsidTr="00C710D9">
        <w:trPr>
          <w:trHeight w:val="93"/>
          <w:jc w:val="center"/>
        </w:trPr>
        <w:tc>
          <w:tcPr>
            <w:tcW w:w="9907" w:type="dxa"/>
          </w:tcPr>
          <w:p w:rsidR="007518AC" w:rsidRPr="00C31A2A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Podsumowujące metody weryfikacji osiągnięcia zamierzonych efektów kształcenia K_W09, K_W24, (wiedza) </w:t>
            </w:r>
            <w:r w:rsidRPr="00C31A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oceniono metodą: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C31A2A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Zaliczenie pisemne - student generuje</w:t>
            </w: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odpowiedź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 zaliczenia </w:t>
            </w: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 - </w:t>
            </w: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jest udzi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elenie odpowiedzi na 60% pytań 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Średnia z ocen za 10 pytań 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7518AC" w:rsidRPr="00D0463E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K_U15, K_U27, (umiejętności) oceniane są metodą: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K_K07 (kompetencje) oceniane są metodą:</w:t>
            </w:r>
          </w:p>
          <w:p w:rsidR="007518AC" w:rsidRPr="00D0463E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D0463E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lastRenderedPageBreak/>
              <w:t>•           Przedłużonej obserwacji przez opiekuna/nauczyciela prowadzącego</w:t>
            </w:r>
          </w:p>
          <w:p w:rsidR="007518AC" w:rsidRPr="00D0463E" w:rsidRDefault="007518AC" w:rsidP="00C710D9">
            <w:pPr>
              <w:pStyle w:val="karta"/>
              <w:rPr>
                <w:rFonts w:ascii="Cambria" w:hAnsi="Cambria"/>
                <w:b/>
                <w:bCs/>
              </w:rPr>
            </w:pPr>
          </w:p>
        </w:tc>
      </w:tr>
    </w:tbl>
    <w:p w:rsidR="007518AC" w:rsidRPr="00D0463E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D0463E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43548E" w:rsidTr="00C710D9">
        <w:trPr>
          <w:trHeight w:val="540"/>
          <w:jc w:val="center"/>
        </w:trPr>
        <w:tc>
          <w:tcPr>
            <w:tcW w:w="9923" w:type="dxa"/>
          </w:tcPr>
          <w:p w:rsidR="007518AC" w:rsidRPr="0043548E" w:rsidRDefault="007518AC" w:rsidP="00C710D9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43548E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D0463E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43548E">
        <w:rPr>
          <w:rFonts w:ascii="Cambria" w:hAnsi="Cambria"/>
          <w:sz w:val="22"/>
          <w:szCs w:val="22"/>
        </w:rPr>
        <w:t>11. Obciążenie pracą</w:t>
      </w:r>
      <w:r w:rsidRPr="00D0463E">
        <w:rPr>
          <w:rFonts w:ascii="Cambria" w:hAnsi="Cambria"/>
          <w:sz w:val="22"/>
          <w:szCs w:val="22"/>
        </w:rPr>
        <w:t xml:space="preserve"> studenta </w:t>
      </w:r>
      <w:r w:rsidRPr="00D0463E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D0463E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D0463E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D0463E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D0463E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0463E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D0463E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0463E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D0463E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D0463E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D0463E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D0463E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D0463E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D0463E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D0463E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D0463E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0463E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D0463E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0463E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D0463E" w:rsidRDefault="007518AC" w:rsidP="007518AC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</w:pP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Fizjologia wysiłku i treningu fizycznego red. nauk. Jan Górski. Wydawnictwo Lekarskie PZWL, Warszawa 2019.</w:t>
            </w:r>
          </w:p>
          <w:p w:rsidR="007518AC" w:rsidRPr="00D0463E" w:rsidRDefault="007518AC" w:rsidP="007518AC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Drabik Józef,  Aktywność fizyczna w treningu zdrowotnym osób dorosłych cz. II, Wyd. AWF Gdańsk 1996, </w:t>
            </w:r>
          </w:p>
          <w:p w:rsidR="007518AC" w:rsidRPr="00D0463E" w:rsidRDefault="007518AC" w:rsidP="007518AC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Fortuna Małgorzata, Trening zdrowotny w wybranych chorobach kardiologicznych. Wyd. Karkonoska Państwowa Szkoła Wyższa, Jelenia Góra 2012.</w:t>
            </w:r>
          </w:p>
          <w:p w:rsidR="007518AC" w:rsidRPr="00D0463E" w:rsidRDefault="007518AC" w:rsidP="007518AC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 xml:space="preserve"> Murawska-Ciałowicz Eugenia, Wpływ treningu zdrowotnego na stężenia wybranych hormonów tkanki tłuszczowej i homocysteiny u kobiet z różną masą ciała. Wydawnictwo AWF, Wrocław 2012</w:t>
            </w:r>
            <w:r>
              <w:rPr>
                <w:rFonts w:ascii="Cambria" w:hAnsi="Cambria" w:cs="Times New Roman"/>
                <w:b/>
                <w:sz w:val="20"/>
                <w:szCs w:val="20"/>
              </w:rPr>
              <w:t>.</w:t>
            </w:r>
          </w:p>
        </w:tc>
      </w:tr>
      <w:tr w:rsidR="007518AC" w:rsidRPr="00D0463E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0463E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D0463E" w:rsidRDefault="007518AC" w:rsidP="007518AC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444" w:hanging="426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Ettinger Walter H., Wright Brenda S., Blair Steven. </w:t>
            </w:r>
            <w:r w:rsidRPr="00D0463E">
              <w:rPr>
                <w:rFonts w:ascii="Cambria" w:hAnsi="Cambria" w:cs="Arial"/>
                <w:color w:val="000000"/>
                <w:sz w:val="20"/>
                <w:szCs w:val="20"/>
                <w:shd w:val="clear" w:color="auto" w:fill="FFFFFF"/>
              </w:rPr>
              <w:t>Sprawność i zdrowie po pięćdziesiątce. wyd. Buk Rower,2014.</w:t>
            </w:r>
          </w:p>
        </w:tc>
      </w:tr>
    </w:tbl>
    <w:p w:rsidR="007518AC" w:rsidRPr="00D0463E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D0463E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D0463E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D0463E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D0463E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D0463E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0463E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D0463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D0463E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961715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961715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961715" w:rsidTr="00C710D9">
        <w:trPr>
          <w:trHeight w:val="275"/>
        </w:trPr>
        <w:tc>
          <w:tcPr>
            <w:tcW w:w="1968" w:type="dxa"/>
            <w:vMerge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961715" w:rsidTr="00C710D9">
        <w:trPr>
          <w:trHeight w:val="139"/>
        </w:trPr>
        <w:tc>
          <w:tcPr>
            <w:tcW w:w="1968" w:type="dxa"/>
            <w:vMerge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961715" w:rsidTr="00C710D9">
        <w:trPr>
          <w:trHeight w:val="139"/>
        </w:trPr>
        <w:tc>
          <w:tcPr>
            <w:tcW w:w="1968" w:type="dxa"/>
            <w:vMerge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961715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961715" w:rsidTr="00C710D9">
        <w:trPr>
          <w:trHeight w:val="139"/>
        </w:trPr>
        <w:tc>
          <w:tcPr>
            <w:tcW w:w="1968" w:type="dxa"/>
            <w:vMerge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961715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bCs/>
                <w:sz w:val="24"/>
                <w:szCs w:val="24"/>
              </w:rPr>
              <w:t>E.6.2</w:t>
            </w:r>
          </w:p>
        </w:tc>
      </w:tr>
    </w:tbl>
    <w:p w:rsidR="007518AC" w:rsidRPr="00961715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z w:val="28"/>
          <w:szCs w:val="28"/>
        </w:rPr>
      </w:pPr>
      <w:r w:rsidRPr="00961715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4219"/>
        <w:gridCol w:w="5670"/>
      </w:tblGrid>
      <w:tr w:rsidR="007518AC" w:rsidRPr="00961715" w:rsidTr="00C710D9">
        <w:trPr>
          <w:trHeight w:val="328"/>
        </w:trPr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Nazwa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rPr>
                <w:rFonts w:eastAsia="SimSun"/>
                <w:lang w:eastAsia="zh-CN"/>
              </w:rPr>
              <w:t>Środki dopingujące w sporcie, podstawy prawne i diagnostyczne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Punkty ECTS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2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Rodzaj zajęć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>
              <w:t>obieralne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Moduł/specjalizacja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Przedmioty dodatkowe do wyboru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Język, w którym prowadzone są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Język polski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Rok studiów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>
              <w:t>3</w:t>
            </w:r>
          </w:p>
        </w:tc>
      </w:tr>
      <w:tr w:rsidR="007518AC" w:rsidRPr="00961715" w:rsidTr="00C710D9">
        <w:tc>
          <w:tcPr>
            <w:tcW w:w="4219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 w:rsidRPr="00961715">
              <w:t>Imię i nazwisko koordynatora zajęć oraz osób prowadzących zajęcia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pStyle w:val="akarta"/>
            </w:pPr>
            <w:r>
              <w:t>dr Joanna Kuriańska-</w:t>
            </w:r>
            <w:r w:rsidRPr="00961715">
              <w:t>Wołoszyn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660"/>
        <w:gridCol w:w="2410"/>
        <w:gridCol w:w="2263"/>
        <w:gridCol w:w="2556"/>
      </w:tblGrid>
      <w:tr w:rsidR="007518AC" w:rsidRPr="00961715" w:rsidTr="00C710D9">
        <w:tc>
          <w:tcPr>
            <w:tcW w:w="266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961715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961715" w:rsidTr="00C710D9">
        <w:tc>
          <w:tcPr>
            <w:tcW w:w="2660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56" w:type="dxa"/>
            <w:vMerge w:val="restart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961715" w:rsidTr="00C710D9">
        <w:tc>
          <w:tcPr>
            <w:tcW w:w="2660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3</w:t>
            </w: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Cambria" w:hAnsi="Cambria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56" w:type="dxa"/>
            <w:vMerge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</w:p>
        </w:tc>
      </w:tr>
    </w:tbl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961715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961715" w:rsidTr="00C710D9">
        <w:trPr>
          <w:trHeight w:val="301"/>
          <w:jc w:val="center"/>
        </w:trPr>
        <w:tc>
          <w:tcPr>
            <w:tcW w:w="9898" w:type="dxa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Wiedza z zakresu: farmakologii, podstaw diagnostyki laboratoryjnej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961715" w:rsidTr="00C710D9">
        <w:tc>
          <w:tcPr>
            <w:tcW w:w="9889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C1 –</w:t>
            </w:r>
            <w:r w:rsidRPr="00961715">
              <w:rPr>
                <w:rFonts w:ascii="Cambria" w:hAnsi="Cambria"/>
                <w:sz w:val="20"/>
                <w:szCs w:val="20"/>
              </w:rPr>
              <w:t xml:space="preserve">  Przekazanie wiedzy nt. wybranych aspektów  prawnych i diagnostycznych dopingu farmakologicznego w sporcie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C2 – Nabycie umiejętności rozpoznawania </w:t>
            </w:r>
            <w:r w:rsidRPr="00961715">
              <w:rPr>
                <w:rFonts w:ascii="Cambria" w:hAnsi="Cambria"/>
                <w:sz w:val="20"/>
                <w:szCs w:val="20"/>
              </w:rPr>
              <w:t>niekorzystnych efektów stosowania zabronionych</w:t>
            </w:r>
            <w:r>
              <w:rPr>
                <w:rFonts w:ascii="Cambria" w:hAnsi="Cambria"/>
                <w:sz w:val="20"/>
                <w:szCs w:val="20"/>
              </w:rPr>
              <w:t xml:space="preserve"> środków i metod dopingujących.</w:t>
            </w:r>
          </w:p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C3 - </w:t>
            </w:r>
            <w:r w:rsidRPr="00961715">
              <w:rPr>
                <w:rFonts w:ascii="Cambria" w:hAnsi="Cambria"/>
                <w:sz w:val="20"/>
                <w:szCs w:val="20"/>
              </w:rPr>
              <w:t>Uświadomienie przydatności wiedzy i umiejętności z tego zakresu w przyszłej pracy dietetyka i własnym życiu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</w:tr>
    </w:tbl>
    <w:p w:rsidR="007518AC" w:rsidRPr="00961715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961715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526"/>
        <w:gridCol w:w="6662"/>
        <w:gridCol w:w="1732"/>
        <w:gridCol w:w="11"/>
      </w:tblGrid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961715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Style w:val="markedcontent"/>
                <w:rFonts w:ascii="Cambria" w:hAnsi="Cambria" w:cs="Arial"/>
                <w:sz w:val="20"/>
                <w:szCs w:val="20"/>
              </w:rPr>
              <w:t xml:space="preserve">Zna i rozumie </w:t>
            </w:r>
            <w:r w:rsidRPr="00961715">
              <w:rPr>
                <w:rFonts w:ascii="Cambria" w:hAnsi="Cambria"/>
                <w:sz w:val="20"/>
                <w:szCs w:val="20"/>
              </w:rPr>
              <w:t>podstawy farmakologii oraz  skutków ubocznych  występujących w środkach dopingujących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K_W15</w:t>
            </w:r>
          </w:p>
        </w:tc>
      </w:tr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Zna uwarunkowania prawne środków dopingujących wykorzystywanych w sporcie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K_W26</w:t>
            </w:r>
          </w:p>
        </w:tc>
      </w:tr>
      <w:tr w:rsidR="007518AC" w:rsidRPr="00961715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Potrafi wykorzystać wyniki badań laboratoryjnych w ocenie występowania  efektów ubocznych stosowania środków dopingujących.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K_U08</w:t>
            </w:r>
          </w:p>
        </w:tc>
      </w:tr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 Potrafi stosować podstawowe akty prawne dotyczące środków dopingujących w sporcie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K_U28</w:t>
            </w:r>
          </w:p>
        </w:tc>
      </w:tr>
      <w:tr w:rsidR="007518AC" w:rsidRPr="00961715" w:rsidTr="00C710D9">
        <w:trPr>
          <w:jc w:val="center"/>
        </w:trPr>
        <w:tc>
          <w:tcPr>
            <w:tcW w:w="9931" w:type="dxa"/>
            <w:gridSpan w:val="4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961715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FFFFFF" w:themeFill="background1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Jest gotów do stosowania edukacji z zakresu szkodliwości stosowania środków dopingujących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K_K02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961715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961715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1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15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961715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961715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Historia i definicja dopingu. 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 Podstawy prawne dopingu w Polsce i na Świecie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Światowy Program Antydopingowy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Etapy kontroli dopingu.     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pStyle w:val="Default"/>
              <w:jc w:val="both"/>
              <w:rPr>
                <w:rFonts w:ascii="Cambria" w:hAnsi="Cambria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 Lista substancji i metod zabronionych w sporcie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Paszport biologiczny sportowca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 Dozwolone metody wspomagania treningu sportowego.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7518AC" w:rsidRPr="00961715" w:rsidRDefault="007518AC" w:rsidP="00C710D9">
            <w:pPr>
              <w:spacing w:before="20" w:after="2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961715">
              <w:rPr>
                <w:rFonts w:ascii="Cambria" w:hAnsi="Cambria"/>
                <w:sz w:val="20"/>
                <w:szCs w:val="20"/>
              </w:rPr>
              <w:t>Doping farmakologiczny – problem dotyczący nie tylko sportu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jc w:val="center"/>
        </w:trPr>
        <w:tc>
          <w:tcPr>
            <w:tcW w:w="659" w:type="dxa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961715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961715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36"/>
        <w:gridCol w:w="1256"/>
        <w:gridCol w:w="1488"/>
      </w:tblGrid>
      <w:tr w:rsidR="007518AC" w:rsidRPr="00961715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15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961715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961715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961715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Medyczne niepożądane efekty stosowania środków dopingujących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C2-3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 </w:t>
            </w:r>
            <w:r w:rsidRPr="00961715">
              <w:rPr>
                <w:rFonts w:ascii="Cambria" w:hAnsi="Cambria"/>
                <w:sz w:val="20"/>
                <w:szCs w:val="20"/>
              </w:rPr>
              <w:t>Analityka substancji dopingujących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4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Doping genetyczny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Times New Roman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Leczenie astmy w świetle przepisów antydopingowych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Doping nieświadomy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Suplementacja i żywienie a doping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36" w:type="dxa"/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961715">
              <w:rPr>
                <w:rFonts w:ascii="Cambria" w:hAnsi="Cambria"/>
                <w:color w:val="000000"/>
                <w:sz w:val="20"/>
                <w:szCs w:val="20"/>
              </w:rPr>
              <w:t>Podsumowanie ćwiczeń, zaliczenie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jc w:val="center"/>
        </w:trPr>
        <w:tc>
          <w:tcPr>
            <w:tcW w:w="660" w:type="dxa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961715" w:rsidTr="00C710D9">
        <w:trPr>
          <w:jc w:val="center"/>
        </w:trPr>
        <w:tc>
          <w:tcPr>
            <w:tcW w:w="1666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Ś</w:t>
            </w:r>
            <w:r w:rsidRPr="00961715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961715" w:rsidTr="00C710D9">
        <w:trPr>
          <w:jc w:val="center"/>
        </w:trPr>
        <w:tc>
          <w:tcPr>
            <w:tcW w:w="1666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961715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Metoda problemowa M2/1</w:t>
            </w:r>
          </w:p>
        </w:tc>
        <w:tc>
          <w:tcPr>
            <w:tcW w:w="3260" w:type="dxa"/>
          </w:tcPr>
          <w:p w:rsidR="007518AC" w:rsidRPr="00961715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 projektor </w:t>
            </w:r>
          </w:p>
        </w:tc>
      </w:tr>
      <w:tr w:rsidR="007518AC" w:rsidRPr="00961715" w:rsidTr="00C710D9">
        <w:trPr>
          <w:jc w:val="center"/>
        </w:trPr>
        <w:tc>
          <w:tcPr>
            <w:tcW w:w="1666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 Metoda praktyczna M5/1/2</w:t>
            </w:r>
          </w:p>
        </w:tc>
        <w:tc>
          <w:tcPr>
            <w:tcW w:w="3260" w:type="dxa"/>
          </w:tcPr>
          <w:p w:rsidR="007518AC" w:rsidRPr="00961715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Plakaty, prezentacja multimedialna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961715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961715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603"/>
        <w:gridCol w:w="3827"/>
      </w:tblGrid>
      <w:tr w:rsidR="007518AC" w:rsidRPr="00961715" w:rsidTr="00C710D9">
        <w:tc>
          <w:tcPr>
            <w:tcW w:w="1459" w:type="dxa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603" w:type="dxa"/>
            <w:vAlign w:val="center"/>
          </w:tcPr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961715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961715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</w:t>
            </w:r>
            <w:r w:rsidRPr="00961715">
              <w:rPr>
                <w:rFonts w:ascii="Cambria" w:hAnsi="Cambria" w:cs="Times New Roman"/>
                <w:color w:val="000000"/>
                <w:sz w:val="16"/>
                <w:szCs w:val="16"/>
              </w:rPr>
              <w:lastRenderedPageBreak/>
              <w:t xml:space="preserve">doskonalenia efektów pracy </w:t>
            </w:r>
            <w:r w:rsidRPr="00961715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827" w:type="dxa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lastRenderedPageBreak/>
              <w:t xml:space="preserve">Ocena podsumowująca (P) – </w:t>
            </w:r>
            <w:r w:rsidRPr="00961715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961715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961715" w:rsidTr="00C710D9">
        <w:tc>
          <w:tcPr>
            <w:tcW w:w="1459" w:type="dxa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lastRenderedPageBreak/>
              <w:t>Wykład</w:t>
            </w:r>
          </w:p>
        </w:tc>
        <w:tc>
          <w:tcPr>
            <w:tcW w:w="4603" w:type="dxa"/>
            <w:vAlign w:val="center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t>F2 – obserwacja / aktywność podczas zajęć</w:t>
            </w:r>
          </w:p>
        </w:tc>
        <w:tc>
          <w:tcPr>
            <w:tcW w:w="3827" w:type="dxa"/>
            <w:vAlign w:val="center"/>
          </w:tcPr>
          <w:p w:rsidR="007518AC" w:rsidRPr="00ED79F2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ED79F2">
              <w:rPr>
                <w:rFonts w:ascii="Cambria" w:hAnsi="Cambria" w:cs="Times New Roman"/>
                <w:sz w:val="20"/>
                <w:szCs w:val="20"/>
              </w:rPr>
              <w:t xml:space="preserve"> P1 - zaliczenie pisemne</w:t>
            </w:r>
          </w:p>
        </w:tc>
      </w:tr>
      <w:tr w:rsidR="007518AC" w:rsidRPr="00961715" w:rsidTr="00C710D9">
        <w:tc>
          <w:tcPr>
            <w:tcW w:w="1459" w:type="dxa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603" w:type="dxa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F2 - </w:t>
            </w:r>
            <w:r w:rsidRPr="00961715">
              <w:rPr>
                <w:rFonts w:ascii="Cambria" w:hAnsi="Cambria"/>
                <w:sz w:val="20"/>
                <w:szCs w:val="20"/>
              </w:rPr>
              <w:t>ocena ćwiczeń wykonywanych podczas zajęć i jako pracy własne</w:t>
            </w:r>
          </w:p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F5 –</w:t>
            </w:r>
            <w:r w:rsidRPr="00961715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prezentacja na zadany t</w:t>
            </w:r>
            <w:r w:rsidRPr="00961715">
              <w:rPr>
                <w:rFonts w:ascii="Cambria" w:hAnsi="Cambria"/>
                <w:sz w:val="20"/>
                <w:szCs w:val="20"/>
              </w:rPr>
              <w:t>emat</w:t>
            </w:r>
          </w:p>
        </w:tc>
        <w:tc>
          <w:tcPr>
            <w:tcW w:w="3827" w:type="dxa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P3 - </w:t>
            </w:r>
            <w:r w:rsidRPr="00961715">
              <w:rPr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</w:p>
        </w:tc>
      </w:tr>
    </w:tbl>
    <w:p w:rsidR="007518AC" w:rsidRPr="00961715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961715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909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1806"/>
        <w:gridCol w:w="992"/>
        <w:gridCol w:w="993"/>
        <w:gridCol w:w="1039"/>
        <w:gridCol w:w="1039"/>
        <w:gridCol w:w="1040"/>
      </w:tblGrid>
      <w:tr w:rsidR="007518AC" w:rsidRPr="00961715" w:rsidTr="00C710D9">
        <w:trPr>
          <w:trHeight w:val="150"/>
        </w:trPr>
        <w:tc>
          <w:tcPr>
            <w:tcW w:w="180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961715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61715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961715">
              <w:rPr>
                <w:rFonts w:ascii="Cambria" w:hAnsi="Cambria" w:cs="Times New Roman"/>
                <w:bCs/>
                <w:sz w:val="16"/>
                <w:szCs w:val="10"/>
              </w:rPr>
              <w:t>Ćwiczenia</w:t>
            </w:r>
          </w:p>
        </w:tc>
      </w:tr>
      <w:tr w:rsidR="007518AC" w:rsidRPr="00961715" w:rsidTr="00C710D9">
        <w:trPr>
          <w:trHeight w:val="325"/>
        </w:trPr>
        <w:tc>
          <w:tcPr>
            <w:tcW w:w="1806" w:type="dxa"/>
            <w:vMerge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sz w:val="16"/>
                <w:szCs w:val="16"/>
              </w:rPr>
              <w:t xml:space="preserve">Metoda oceny F2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Cs/>
                <w:sz w:val="16"/>
                <w:szCs w:val="16"/>
              </w:rPr>
              <w:t>P1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bCs/>
                <w:sz w:val="16"/>
                <w:szCs w:val="16"/>
              </w:rPr>
              <w:t>F5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961715">
              <w:rPr>
                <w:rFonts w:ascii="Cambria" w:hAnsi="Cambria" w:cs="Times New Roman"/>
                <w:sz w:val="16"/>
                <w:szCs w:val="16"/>
              </w:rPr>
              <w:t>P3</w:t>
            </w:r>
          </w:p>
        </w:tc>
      </w:tr>
      <w:tr w:rsidR="007518AC" w:rsidRPr="00961715" w:rsidTr="00C710D9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961715" w:rsidTr="00C710D9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961715" w:rsidTr="00C710D9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961715" w:rsidTr="00C710D9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U_02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961715" w:rsidTr="00C710D9">
        <w:tc>
          <w:tcPr>
            <w:tcW w:w="1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961715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961715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961715">
        <w:rPr>
          <w:rFonts w:ascii="Cambria" w:hAnsi="Cambria"/>
          <w:sz w:val="22"/>
          <w:szCs w:val="22"/>
        </w:rPr>
        <w:t xml:space="preserve">9. Opis sposobu ustalania oceny końcowej </w:t>
      </w:r>
      <w:r w:rsidRPr="00961715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7"/>
      </w:tblGrid>
      <w:tr w:rsidR="007518AC" w:rsidRPr="00961715" w:rsidTr="00C710D9">
        <w:trPr>
          <w:trHeight w:val="93"/>
          <w:jc w:val="center"/>
        </w:trPr>
        <w:tc>
          <w:tcPr>
            <w:tcW w:w="9907" w:type="dxa"/>
          </w:tcPr>
          <w:p w:rsidR="007518AC" w:rsidRPr="00ED79F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Podsumowujące metody weryfikacji osiągnięcia zamierzonych efektów kształcenia K_W15, K_W26, (wiedza) oceniono metodą:</w:t>
            </w:r>
          </w:p>
          <w:p w:rsidR="007518AC" w:rsidRPr="00ED79F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Zaliczenie pisemne - student generuje odpowiedź</w:t>
            </w:r>
          </w:p>
          <w:p w:rsidR="007518AC" w:rsidRPr="00ED79F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Czas trwania </w:t>
            </w:r>
            <w:r w:rsidRPr="00ED79F2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45 minut</w:t>
            </w:r>
          </w:p>
          <w:p w:rsidR="007518AC" w:rsidRPr="00ED79F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Liczba pytań - </w:t>
            </w:r>
            <w:r w:rsidRPr="00ED79F2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10</w:t>
            </w:r>
          </w:p>
          <w:p w:rsidR="007518AC" w:rsidRPr="00ED79F2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•           Kryterium uzyskania oceny pozytywnej jest udzielenie odpowiedzi na 60% pytań 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ED79F2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Średnia z ocen za 10 pytań</w:t>
            </w: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&lt; 5,9 niedostateczny (2,0)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6,0 - 6,49 dostateczny (3,0)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6,5 - 6,9 dość dobry (3,5)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7,0 - 7,49 dobry (4,0)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8,5 - 8,75 ponad dobry (4,5)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9,8 – 10 bardzo dobry (5,0)</w:t>
            </w:r>
          </w:p>
          <w:p w:rsidR="007518AC" w:rsidRPr="00961715" w:rsidRDefault="007518AC" w:rsidP="00C710D9">
            <w:pPr>
              <w:spacing w:after="0" w:line="240" w:lineRule="auto"/>
              <w:ind w:firstLine="882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K_U08, K_U28,  (umiejętności) oceniane są metodą: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Realizacji zleconego zadania( prezentacja )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Kryterium uzyskania oceny pozytywnej prawidłowe wykonanie zadania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Efekty K_K02 (kompetencje) oceniane są metodą:</w:t>
            </w:r>
          </w:p>
          <w:p w:rsidR="007518AC" w:rsidRPr="00961715" w:rsidRDefault="007518AC" w:rsidP="00C710D9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</w:pPr>
            <w:r w:rsidRPr="00961715"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pl-PL"/>
              </w:rPr>
              <w:t>•           Przedłużonej obserwacji przez opiekuna/nauczyciela prowadzącego</w:t>
            </w:r>
          </w:p>
          <w:p w:rsidR="007518AC" w:rsidRPr="00961715" w:rsidRDefault="007518AC" w:rsidP="00C710D9">
            <w:pPr>
              <w:pStyle w:val="karta"/>
              <w:rPr>
                <w:rFonts w:ascii="Cambria" w:hAnsi="Cambria"/>
                <w:b/>
                <w:bCs/>
              </w:rPr>
            </w:pPr>
          </w:p>
        </w:tc>
      </w:tr>
    </w:tbl>
    <w:p w:rsidR="007518AC" w:rsidRPr="00961715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961715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961715" w:rsidTr="00C710D9">
        <w:trPr>
          <w:trHeight w:val="540"/>
          <w:jc w:val="center"/>
        </w:trPr>
        <w:tc>
          <w:tcPr>
            <w:tcW w:w="9923" w:type="dxa"/>
          </w:tcPr>
          <w:p w:rsidR="007518AC" w:rsidRPr="00961715" w:rsidRDefault="007518AC" w:rsidP="00C710D9">
            <w:pPr>
              <w:spacing w:before="120" w:after="120"/>
              <w:rPr>
                <w:rFonts w:ascii="Cambria" w:hAnsi="Cambria" w:cs="Times New Roman"/>
                <w:b/>
                <w:bCs/>
              </w:rPr>
            </w:pPr>
            <w:r w:rsidRPr="00ED79F2">
              <w:rPr>
                <w:rFonts w:ascii="Cambria" w:hAnsi="Cambria" w:cs="Times New Roman"/>
              </w:rPr>
              <w:t>Zaliczenie z oceną</w:t>
            </w:r>
          </w:p>
        </w:tc>
      </w:tr>
    </w:tbl>
    <w:p w:rsidR="007518AC" w:rsidRPr="00961715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961715">
        <w:rPr>
          <w:rFonts w:ascii="Cambria" w:hAnsi="Cambria"/>
          <w:sz w:val="22"/>
          <w:szCs w:val="22"/>
        </w:rPr>
        <w:t xml:space="preserve">11. Obciążenie pracą studenta </w:t>
      </w:r>
      <w:r w:rsidRPr="00961715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961715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961715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961715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961715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15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961715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15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961715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961715">
              <w:rPr>
                <w:rFonts w:ascii="Cambria" w:hAnsi="Cambria" w:cs="Times New Roman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7518AC" w:rsidRPr="00961715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gridAfter w:val="1"/>
          <w:wAfter w:w="7" w:type="dxa"/>
          <w:trHeight w:val="359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 xml:space="preserve">przygotowanie do realizacji zajęć, wykonanie prezentacji,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6</w:t>
            </w: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961715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961715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961715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961715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961715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61715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961715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961715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Pokrywka A., Bujalska-Zadrozny M., Mamacarz A., Doping w sporcie Wyd. PZWL Warszawa 2020</w:t>
            </w:r>
          </w:p>
          <w:p w:rsidR="007518AC" w:rsidRPr="00961715" w:rsidRDefault="007518AC" w:rsidP="007518AC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 xml:space="preserve">Jegier A, Nazar K, Dziak A (red.): Medycyna sportowa. Wyd. Lekarskie PZWL, Warszawa 2013. </w:t>
            </w:r>
          </w:p>
          <w:p w:rsidR="007518AC" w:rsidRPr="00961715" w:rsidRDefault="007518AC" w:rsidP="007518AC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/>
                <w:sz w:val="20"/>
                <w:szCs w:val="20"/>
              </w:rPr>
              <w:t>Górski J. (red.): Fizjologia wysiłku i treningu fizycznego. Wydawnictwo Lekarskie PZWL, Warszawa 2011.</w:t>
            </w:r>
          </w:p>
        </w:tc>
      </w:tr>
      <w:tr w:rsidR="007518AC" w:rsidRPr="00961715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961715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</w:tc>
      </w:tr>
    </w:tbl>
    <w:p w:rsidR="007518AC" w:rsidRPr="00961715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961715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961715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dr Joanna Kuriańska-Wołoszyn</w:t>
            </w:r>
          </w:p>
        </w:tc>
      </w:tr>
      <w:tr w:rsidR="007518AC" w:rsidRPr="00961715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961715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majswoloszyn@onet.eu</w:t>
            </w:r>
          </w:p>
        </w:tc>
      </w:tr>
      <w:tr w:rsidR="007518AC" w:rsidRPr="00961715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961715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961715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961715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Pr="006165B7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  <w:bookmarkStart w:id="1" w:name="_Hlk99388339"/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6165B7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6165B7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6165B7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6165B7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6165B7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6165B7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6165B7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6165B7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  <w:sz w:val="24"/>
                <w:szCs w:val="24"/>
              </w:rPr>
              <w:t>E.7.1</w:t>
            </w:r>
          </w:p>
        </w:tc>
      </w:tr>
    </w:tbl>
    <w:p w:rsidR="007518AC" w:rsidRPr="006165B7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6165B7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6165B7" w:rsidTr="00C710D9">
        <w:trPr>
          <w:trHeight w:val="328"/>
        </w:trPr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Nazwa zajęć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Stres i wypalenie zawodowe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Punkty ECTS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2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obowiązkowe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Nauki kierunkowe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Język polski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Rok studiów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3</w:t>
            </w:r>
          </w:p>
        </w:tc>
      </w:tr>
      <w:tr w:rsidR="007518AC" w:rsidRPr="006165B7" w:rsidTr="00C710D9">
        <w:tc>
          <w:tcPr>
            <w:tcW w:w="4219" w:type="dxa"/>
            <w:vAlign w:val="center"/>
          </w:tcPr>
          <w:p w:rsidR="007518AC" w:rsidRPr="006165B7" w:rsidRDefault="007518AC" w:rsidP="00C710D9">
            <w:pPr>
              <w:pStyle w:val="akarta"/>
            </w:pPr>
            <w:r w:rsidRPr="006165B7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Pr="006165B7" w:rsidRDefault="007518AC" w:rsidP="00C710D9">
            <w:pPr>
              <w:pStyle w:val="akarta"/>
            </w:pPr>
            <w:r>
              <w:t>mgr Anna Gryciak</w:t>
            </w:r>
          </w:p>
        </w:tc>
      </w:tr>
    </w:tbl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6165B7" w:rsidTr="00C710D9">
        <w:tc>
          <w:tcPr>
            <w:tcW w:w="2660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6165B7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6165B7" w:rsidTr="00C710D9">
        <w:tc>
          <w:tcPr>
            <w:tcW w:w="2660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6165B7" w:rsidTr="00C710D9">
        <w:tc>
          <w:tcPr>
            <w:tcW w:w="2660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6165B7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6165B7" w:rsidTr="00C710D9">
        <w:trPr>
          <w:trHeight w:val="301"/>
          <w:jc w:val="center"/>
        </w:trPr>
        <w:tc>
          <w:tcPr>
            <w:tcW w:w="9898" w:type="dxa"/>
          </w:tcPr>
          <w:p w:rsidR="007518AC" w:rsidRPr="006165B7" w:rsidRDefault="007518AC" w:rsidP="00C710D9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6165B7" w:rsidTr="00C710D9">
        <w:tc>
          <w:tcPr>
            <w:tcW w:w="9889" w:type="dxa"/>
            <w:shd w:val="clear" w:color="auto" w:fill="auto"/>
          </w:tcPr>
          <w:p w:rsidR="007518AC" w:rsidRPr="006165B7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C1 - Wyposażenie studenta w rozszerzoną wiedzę z zakresu psychologii stresu i najważniejszych teorii i definicji pojęć związanych z wypaleniem zawodowym.</w:t>
            </w:r>
          </w:p>
          <w:p w:rsidR="007518AC" w:rsidRPr="006165B7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 xml:space="preserve">C2 - </w:t>
            </w: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Zdobycie umiejętności </w:t>
            </w:r>
            <w:r w:rsidRPr="006165B7">
              <w:rPr>
                <w:rFonts w:ascii="Cambria" w:hAnsi="Cambria"/>
                <w:sz w:val="20"/>
                <w:szCs w:val="20"/>
              </w:rPr>
              <w:t xml:space="preserve"> oceniania funkcjonowania człowieka w sytuacjach trudnych (stres, konflikt, frustracja).</w:t>
            </w:r>
          </w:p>
          <w:p w:rsidR="007518AC" w:rsidRPr="006165B7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 xml:space="preserve">C3 - </w:t>
            </w: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Uświadomienie rozumienia potrzeby </w:t>
            </w:r>
            <w:r w:rsidRPr="006165B7">
              <w:rPr>
                <w:rFonts w:ascii="Cambria" w:hAnsi="Cambria"/>
                <w:color w:val="000000"/>
                <w:sz w:val="20"/>
                <w:szCs w:val="20"/>
              </w:rPr>
              <w:t>aktywnego  słuchania, nawiązywania kontaktów interpersonalnych, skutecznego i empatycznego porozumiewania się z pacjentem.</w:t>
            </w:r>
          </w:p>
        </w:tc>
      </w:tr>
    </w:tbl>
    <w:p w:rsidR="007518AC" w:rsidRPr="006165B7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6165B7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6165B7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6165B7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6165B7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Zna psychospołeczne uwarunkowania kontaktu z pacjentem, style komunikowania oraz bariery w komunikowaniu i wiedzę tą wykorzystuje w prowadzeniu edukacji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K_W10</w:t>
            </w:r>
          </w:p>
        </w:tc>
      </w:tr>
      <w:tr w:rsidR="007518AC" w:rsidRPr="006165B7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Zna czynniki determinujące zdrowie oraz aktualne problemy zdrowotne ludności w Polsce i metody ich zaspakajania.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K_W24</w:t>
            </w:r>
          </w:p>
        </w:tc>
      </w:tr>
      <w:tr w:rsidR="007518AC" w:rsidRPr="006165B7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UMIEJĘTNOŚCI</w:t>
            </w:r>
          </w:p>
        </w:tc>
      </w:tr>
      <w:tr w:rsidR="007518AC" w:rsidRPr="006165B7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</w:tcPr>
          <w:p w:rsidR="007518AC" w:rsidRPr="006165B7" w:rsidRDefault="007518AC" w:rsidP="00C710D9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Potrafi współdziałać i pracować w grupie, przyjmując w niej różne role oraz rozwiązując najczęstsze problemy związane z danym zadaniem. Potrafi komunikować się z pacjentem, zachęcać i motywować do działania w zakresie zdrowia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K_U25</w:t>
            </w:r>
          </w:p>
        </w:tc>
      </w:tr>
      <w:tr w:rsidR="007518AC" w:rsidRPr="006165B7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KOMPETENCJE SPOŁECZNE</w:t>
            </w:r>
          </w:p>
        </w:tc>
      </w:tr>
      <w:tr w:rsidR="007518AC" w:rsidRPr="006165B7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Jest gotów do </w:t>
            </w:r>
            <w:r w:rsidRPr="006165B7">
              <w:rPr>
                <w:rFonts w:ascii="Cambria" w:hAnsi="Cambria"/>
                <w:sz w:val="20"/>
                <w:szCs w:val="20"/>
              </w:rPr>
              <w:t>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K_K06</w:t>
            </w:r>
          </w:p>
        </w:tc>
      </w:tr>
    </w:tbl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6165B7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6165B7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65B7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65B7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6165B7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6165B7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Definicja, przyczyny, fizjologia stresu.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 xml:space="preserve">Specyfika pracy w zawodzie dietetyka. 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Stres zawodowy w pracy dietetyka.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Wpływ pandemii wirusa SARS-COV2 na zdrowie psychiczne personelu medycznego i pacjentów.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Wypalenie zawodowe w zawodzie dietetyka.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W6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Techniki i strategie radzenia sobie ze stresem.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W7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Wsparcie psychologiczne.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2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W8</w:t>
            </w:r>
          </w:p>
        </w:tc>
        <w:tc>
          <w:tcPr>
            <w:tcW w:w="6537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Podsumowanie przedmiotu.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jc w:val="center"/>
        </w:trPr>
        <w:tc>
          <w:tcPr>
            <w:tcW w:w="659" w:type="dxa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6165B7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6165B7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7518AC" w:rsidRPr="006165B7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65B7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24" w:type="dxa"/>
            <w:vMerge w:val="restart"/>
            <w:vAlign w:val="center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6165B7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56" w:type="dxa"/>
            <w:gridSpan w:val="2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6165B7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24" w:type="dxa"/>
            <w:vMerge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500" w:type="dxa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6165B7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Definicja i rodzaje sytuacji trudnych. Wybrane koncepcje stresu.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Stres w pracy dietetyka.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Strategie radzenia sobie ze stresem.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Konsekwencje zdrowotne przewlekłego stresu.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PTSD- stresowy zespół pourazowy.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C6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Definicja wypalenia zawodowego, przyczyny i konsekwencje.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C7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Pomoc psychologiczna i psychoterapeutyczna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C8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Psychologiczne reakcje na chorobę, niepełnosprawność, śmierć.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C9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Komunikacja z pacjentem w sytuacji kryzysu i ryzyka śmierci.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C10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Psychologiczne konsekwencje wypalenia zawodowego.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C12</w:t>
            </w:r>
          </w:p>
        </w:tc>
        <w:tc>
          <w:tcPr>
            <w:tcW w:w="6524" w:type="dxa"/>
            <w:vAlign w:val="center"/>
          </w:tcPr>
          <w:p w:rsidR="007518AC" w:rsidRPr="006165B7" w:rsidRDefault="007518AC" w:rsidP="00C710D9">
            <w:pPr>
              <w:spacing w:after="0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Podsumowanie przedmiotu.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jc w:val="center"/>
        </w:trPr>
        <w:tc>
          <w:tcPr>
            <w:tcW w:w="660" w:type="dxa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24" w:type="dxa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500" w:type="dxa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6165B7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6165B7" w:rsidTr="00C710D9">
        <w:trPr>
          <w:jc w:val="center"/>
        </w:trPr>
        <w:tc>
          <w:tcPr>
            <w:tcW w:w="1666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Ś</w:t>
            </w:r>
            <w:r w:rsidRPr="006165B7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6165B7" w:rsidTr="00C710D9">
        <w:trPr>
          <w:jc w:val="center"/>
        </w:trPr>
        <w:tc>
          <w:tcPr>
            <w:tcW w:w="1666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6165B7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7518AC" w:rsidRPr="006165B7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6165B7" w:rsidTr="00C710D9">
        <w:trPr>
          <w:jc w:val="center"/>
        </w:trPr>
        <w:tc>
          <w:tcPr>
            <w:tcW w:w="1666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7518AC" w:rsidRPr="006165B7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6165B7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6165B7">
        <w:rPr>
          <w:rFonts w:ascii="Cambria" w:hAnsi="Cambria" w:cs="Times New Roman"/>
          <w:b/>
          <w:bCs/>
        </w:rPr>
        <w:lastRenderedPageBreak/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7518AC" w:rsidRPr="006165B7" w:rsidTr="00C710D9">
        <w:tc>
          <w:tcPr>
            <w:tcW w:w="1459" w:type="dxa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6165B7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6165B7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6165B7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6165B7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6165B7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6165B7" w:rsidTr="00C710D9">
        <w:tc>
          <w:tcPr>
            <w:tcW w:w="1459" w:type="dxa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P1- zaliczenie ustne</w:t>
            </w:r>
          </w:p>
        </w:tc>
      </w:tr>
      <w:tr w:rsidR="007518AC" w:rsidRPr="006165B7" w:rsidTr="00C710D9">
        <w:tc>
          <w:tcPr>
            <w:tcW w:w="1459" w:type="dxa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7518AC" w:rsidRPr="006165B7" w:rsidRDefault="007518AC" w:rsidP="00C710D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6165B7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6165B7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7518AC" w:rsidRPr="006165B7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6165B7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7518AC" w:rsidRPr="006165B7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165B7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165B7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6165B7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6165B7" w:rsidTr="00C710D9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6165B7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7518AC" w:rsidRPr="006165B7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6165B7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6165B7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6165B7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6165B7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6165B7">
        <w:rPr>
          <w:rFonts w:ascii="Cambria" w:hAnsi="Cambria"/>
          <w:sz w:val="22"/>
          <w:szCs w:val="22"/>
        </w:rPr>
        <w:t xml:space="preserve">9. Opis sposobu ustalania oceny końcowej </w:t>
      </w:r>
      <w:r w:rsidRPr="006165B7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787"/>
        <w:gridCol w:w="2788"/>
        <w:gridCol w:w="2788"/>
      </w:tblGrid>
      <w:tr w:rsidR="007518AC" w:rsidRPr="006165B7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 się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7518AC" w:rsidRPr="006165B7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165B7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wybrane </w:t>
            </w:r>
            <w:r w:rsidRPr="006165B7">
              <w:rPr>
                <w:rFonts w:ascii="Cambria" w:hAnsi="Cambria"/>
                <w:sz w:val="20"/>
                <w:szCs w:val="20"/>
              </w:rPr>
              <w:t>psychospołeczne uwarunkowania kontaktu z pacjentem, style komunikowania oraz bariery w komunikowaniu i wiedzę tą wykorzystuje w prowadzeniu edukacji żywieniowej.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165B7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większość  podstawowych pojęć związanych z </w:t>
            </w:r>
            <w:r w:rsidRPr="006165B7">
              <w:rPr>
                <w:rFonts w:ascii="Cambria" w:hAnsi="Cambria"/>
                <w:sz w:val="20"/>
                <w:szCs w:val="20"/>
              </w:rPr>
              <w:t>psychospołecznymi uwarunkowaniami kontaktu z pacjentem, style komunikowania oraz bariery w komunikowaniu i wiedzę tą wykorzystuje w prowadzeniu edukacji żywieniowej.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6165B7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wszystkie wymagane pojęcia związane z działaniem </w:t>
            </w:r>
            <w:r w:rsidRPr="006165B7">
              <w:rPr>
                <w:rFonts w:ascii="Cambria" w:hAnsi="Cambria"/>
                <w:sz w:val="20"/>
                <w:szCs w:val="20"/>
              </w:rPr>
              <w:t>psychospołecznych uwarunkowań kontaktu z pacjentem, style komunikowania oraz bariery w komunikowaniu i wiedzę tą wykorzystuje w prowadzeniu edukacji żywieniowej.</w:t>
            </w:r>
          </w:p>
        </w:tc>
      </w:tr>
      <w:tr w:rsidR="007518AC" w:rsidRPr="006165B7" w:rsidTr="00C710D9">
        <w:trPr>
          <w:trHeight w:val="934"/>
        </w:trPr>
        <w:tc>
          <w:tcPr>
            <w:tcW w:w="1384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zna najważniejsze </w:t>
            </w:r>
            <w:r w:rsidRPr="006165B7">
              <w:rPr>
                <w:rFonts w:ascii="Cambria" w:hAnsi="Cambria"/>
                <w:sz w:val="20"/>
                <w:szCs w:val="20"/>
              </w:rPr>
              <w:t xml:space="preserve"> czynniki determinujące zdrowie oraz aktualne problemy zdrowotne ludności w Polsce i metody ich zaspakajania.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hAnsi="Cambria"/>
                <w:sz w:val="18"/>
                <w:szCs w:val="18"/>
                <w:lang w:eastAsia="pl-PL"/>
              </w:rPr>
              <w:t xml:space="preserve">Student generalnie zna </w:t>
            </w:r>
            <w:r w:rsidRPr="006165B7">
              <w:rPr>
                <w:rFonts w:ascii="Cambria" w:hAnsi="Cambria"/>
                <w:sz w:val="20"/>
                <w:szCs w:val="20"/>
              </w:rPr>
              <w:t>czynniki determinujące zdrowie oraz aktualne problemy zdrowotne ludności w Polsce i metody ich zaspakajania.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hAnsi="Cambria"/>
                <w:sz w:val="18"/>
                <w:szCs w:val="18"/>
                <w:lang w:eastAsia="pl-PL"/>
              </w:rPr>
              <w:t xml:space="preserve">Student doskonale zna </w:t>
            </w:r>
            <w:r w:rsidRPr="006165B7">
              <w:rPr>
                <w:rFonts w:ascii="Cambria" w:hAnsi="Cambria"/>
                <w:sz w:val="20"/>
                <w:szCs w:val="20"/>
              </w:rPr>
              <w:t>czynniki determinujące zdrowie oraz aktualne problemy zdrowotne ludności w Polsce i metody ich zaspakajania.</w:t>
            </w:r>
          </w:p>
        </w:tc>
      </w:tr>
      <w:tr w:rsidR="007518AC" w:rsidRPr="006165B7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posługuje się wiedzą na temat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posługuje się wiedzą na temat wykorzystania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posługuje się wiedzą na temat </w:t>
            </w:r>
            <w:r w:rsidRPr="006165B7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wykorzystania </w:t>
            </w:r>
          </w:p>
        </w:tc>
      </w:tr>
      <w:tr w:rsidR="007518AC" w:rsidRPr="006165B7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w zasadzie rozumie potrzebę ustawicznego doskonalenia zawodowego oraz w pewnym stopniu uzupełnia swoją wiedzę, korzysta z różnych źródeł – literatury, internetu, dokumentów.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rozumie potrzebę ustawicznego doskonalenia zawodowego oraz uzupełnia swoją wiedzę, korzysta z różnych źródeł – literatury, internetu, dokumentów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6165B7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6165B7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doskonale rozumie potrzebę ustawicznego doskonalenia zawodowego oraz na bieżąco uzupełnia swoją wiedzę, korzysta z różnych źródeł – literatury, internetu, dokumentów. Poszukuje nowych rozwiązań i propozycji dla </w:t>
            </w:r>
            <w:r w:rsidRPr="006165B7">
              <w:rPr>
                <w:rFonts w:ascii="Cambria" w:eastAsia="Times New Roman" w:hAnsi="Cambria"/>
                <w:sz w:val="18"/>
                <w:szCs w:val="18"/>
                <w:lang w:eastAsia="pl-PL"/>
              </w:rPr>
              <w:lastRenderedPageBreak/>
              <w:t>klientów.</w:t>
            </w:r>
          </w:p>
        </w:tc>
      </w:tr>
    </w:tbl>
    <w:p w:rsidR="007518AC" w:rsidRPr="006165B7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6165B7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6165B7" w:rsidTr="00C710D9">
        <w:trPr>
          <w:trHeight w:val="540"/>
          <w:jc w:val="center"/>
        </w:trPr>
        <w:tc>
          <w:tcPr>
            <w:tcW w:w="9923" w:type="dxa"/>
          </w:tcPr>
          <w:p w:rsidR="007518AC" w:rsidRPr="006165B7" w:rsidRDefault="007518AC" w:rsidP="00C710D9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6165B7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7518AC" w:rsidRPr="006165B7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6165B7">
        <w:rPr>
          <w:rFonts w:ascii="Cambria" w:hAnsi="Cambria"/>
          <w:sz w:val="22"/>
          <w:szCs w:val="22"/>
        </w:rPr>
        <w:t xml:space="preserve">11. Obciążenie pracą studenta </w:t>
      </w:r>
      <w:r w:rsidRPr="006165B7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6165B7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6165B7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6165B7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6165B7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65B7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6165B7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6165B7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65B7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65B7"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6165B7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6165B7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6165B7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6165B7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6165B7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6165B7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6165B7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6165B7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165B7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6165B7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6165B7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6165B7" w:rsidRDefault="007518AC" w:rsidP="007518AC">
            <w:pPr>
              <w:pStyle w:val="Akapitzlist"/>
              <w:numPr>
                <w:ilvl w:val="0"/>
                <w:numId w:val="28"/>
              </w:numPr>
              <w:spacing w:after="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Mastalerz-Migas A, Steciwko A. Stres oraz wypalenie zawodowe Jak rozpoznawać, zapobiegać i leczyć , wyd. Elsevier, Wrocław 2012 </w:t>
            </w:r>
          </w:p>
          <w:p w:rsidR="007518AC" w:rsidRPr="006165B7" w:rsidRDefault="007518AC" w:rsidP="007518AC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Ogińska-Bulik N. Stres zawodowy w służbach ratowniczych, wyd. WSH-E, 2006.</w:t>
            </w:r>
          </w:p>
        </w:tc>
      </w:tr>
      <w:tr w:rsidR="007518AC" w:rsidRPr="006165B7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6165B7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Hetherington A. Wsparcie psychologiczne w służbach ratowniczych, GWP 2004. </w:t>
            </w:r>
          </w:p>
          <w:p w:rsidR="007518AC" w:rsidRDefault="007518AC" w:rsidP="007518AC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 xml:space="preserve">Ogińska-Bulik N. Pozytywne skutki doświadczeń traumatycznych, czyli kiedy łzy zamieniają się w perły?, wyd. Difin, 2013. </w:t>
            </w:r>
          </w:p>
          <w:p w:rsidR="007518AC" w:rsidRPr="006165B7" w:rsidRDefault="007518AC" w:rsidP="007518AC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 xml:space="preserve">Ogińska-Bulik N. Dwa oblicza traumy. Negatywne i pozytywne skutki zdarzeń traumatycznych u pracowników służb ratowniczych, wyd. Difin, 2015. </w:t>
            </w:r>
          </w:p>
          <w:p w:rsidR="007518AC" w:rsidRPr="006165B7" w:rsidRDefault="007518AC" w:rsidP="007518AC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eastAsia="Times New Roman" w:hAnsi="Cambria"/>
                <w:color w:val="000000"/>
                <w:sz w:val="20"/>
                <w:szCs w:val="20"/>
                <w:lang w:eastAsia="pl-PL"/>
              </w:rPr>
              <w:t xml:space="preserve">Kapusta P. Pandemia. Raport z frontu, wyd. Insignis, Kraków 2020. </w:t>
            </w:r>
          </w:p>
          <w:p w:rsidR="007518AC" w:rsidRPr="006165B7" w:rsidRDefault="007518AC" w:rsidP="007518AC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/>
                <w:sz w:val="20"/>
                <w:szCs w:val="20"/>
              </w:rPr>
              <w:t>Reszka P. Mali Bogowie 2. Jak umierają Polacy, wyd. Zing, Warszawa 2018</w:t>
            </w:r>
          </w:p>
        </w:tc>
      </w:tr>
    </w:tbl>
    <w:p w:rsidR="007518AC" w:rsidRPr="006165B7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6165B7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6165B7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</w:t>
            </w:r>
            <w:r w:rsidRPr="006165B7">
              <w:rPr>
                <w:rFonts w:ascii="Cambria" w:hAnsi="Cambria" w:cs="Times New Roman"/>
                <w:sz w:val="20"/>
                <w:szCs w:val="20"/>
              </w:rPr>
              <w:t>r hab. prof. AJP B. Orłowska</w:t>
            </w:r>
          </w:p>
        </w:tc>
      </w:tr>
      <w:tr w:rsidR="007518AC" w:rsidRPr="006165B7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6165B7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6165B7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6165B7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6165B7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6165B7" w:rsidRDefault="007518AC" w:rsidP="007518AC">
      <w:pPr>
        <w:spacing w:before="60" w:after="60"/>
        <w:rPr>
          <w:rFonts w:ascii="Cambria" w:hAnsi="Cambria" w:cs="Times New Roman"/>
        </w:rPr>
      </w:pPr>
    </w:p>
    <w:bookmarkEnd w:id="1"/>
    <w:p w:rsidR="007518AC" w:rsidRPr="006165B7" w:rsidRDefault="007518AC" w:rsidP="007518AC">
      <w:pPr>
        <w:rPr>
          <w:rFonts w:ascii="Cambria" w:hAnsi="Cambria"/>
        </w:rPr>
      </w:pPr>
    </w:p>
    <w:p w:rsidR="007518AC" w:rsidRPr="00BC30AC" w:rsidRDefault="007518AC" w:rsidP="007518AC">
      <w:pPr>
        <w:spacing w:after="0"/>
        <w:rPr>
          <w:rFonts w:ascii="Cambria" w:hAnsi="Cambria"/>
          <w:vanish/>
        </w:rPr>
      </w:pPr>
      <w:r>
        <w:rPr>
          <w:rFonts w:ascii="Cambria" w:hAnsi="Cambria" w:cs="Times New Roman"/>
        </w:rPr>
        <w:br w:type="page"/>
      </w:r>
    </w:p>
    <w:tbl>
      <w:tblPr>
        <w:tblpPr w:leftFromText="141" w:rightFromText="141" w:vertAnchor="page" w:horzAnchor="margin" w:tblpXSpec="center" w:tblpY="1958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68"/>
        <w:gridCol w:w="2818"/>
        <w:gridCol w:w="284"/>
        <w:gridCol w:w="4819"/>
      </w:tblGrid>
      <w:tr w:rsidR="007518AC" w:rsidRPr="00BC30AC" w:rsidTr="00C710D9">
        <w:trPr>
          <w:trHeight w:val="269"/>
        </w:trPr>
        <w:tc>
          <w:tcPr>
            <w:tcW w:w="1968" w:type="dxa"/>
            <w:vMerge w:val="restart"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Cambria" w:hAnsi="Cambria"/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Nauk o Zdrowiu</w:t>
            </w:r>
          </w:p>
        </w:tc>
      </w:tr>
      <w:tr w:rsidR="007518AC" w:rsidRPr="00BC30AC" w:rsidTr="00C710D9">
        <w:trPr>
          <w:trHeight w:val="275"/>
        </w:trPr>
        <w:tc>
          <w:tcPr>
            <w:tcW w:w="1968" w:type="dxa"/>
            <w:vMerge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Dietetyka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pierwszego stopnia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  <w:highlight w:val="yellow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stacjonarna</w:t>
            </w:r>
          </w:p>
        </w:tc>
      </w:tr>
      <w:tr w:rsidR="007518AC" w:rsidRPr="00BC30AC" w:rsidTr="00C710D9">
        <w:trPr>
          <w:trHeight w:val="139"/>
        </w:trPr>
        <w:tc>
          <w:tcPr>
            <w:tcW w:w="1968" w:type="dxa"/>
            <w:vMerge/>
            <w:shd w:val="clear" w:color="auto" w:fill="auto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8"/>
                <w:szCs w:val="28"/>
              </w:rPr>
              <w:t>Profil studiów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  <w:sz w:val="24"/>
                <w:szCs w:val="24"/>
              </w:rPr>
              <w:t>praktyczny</w:t>
            </w:r>
          </w:p>
        </w:tc>
      </w:tr>
      <w:tr w:rsidR="007518AC" w:rsidRPr="00BC30AC" w:rsidTr="00C710D9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/>
                <w:b/>
                <w:bCs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18AC" w:rsidRPr="00BC30AC" w:rsidRDefault="007518AC" w:rsidP="00C710D9">
            <w:pPr>
              <w:spacing w:after="0" w:line="240" w:lineRule="auto"/>
              <w:rPr>
                <w:rFonts w:ascii="Cambria" w:hAnsi="Cambria" w:cs="Times New Roman"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Cs/>
                <w:sz w:val="24"/>
                <w:szCs w:val="24"/>
              </w:rPr>
              <w:t>E.7.2</w:t>
            </w:r>
          </w:p>
        </w:tc>
      </w:tr>
    </w:tbl>
    <w:p w:rsidR="007518AC" w:rsidRPr="00BC30AC" w:rsidRDefault="007518AC" w:rsidP="007518AC">
      <w:pPr>
        <w:spacing w:before="240" w:after="240" w:line="240" w:lineRule="auto"/>
        <w:jc w:val="center"/>
        <w:rPr>
          <w:rFonts w:ascii="Cambria" w:hAnsi="Cambria" w:cs="Times New Roman"/>
          <w:b/>
          <w:bCs/>
          <w:spacing w:val="40"/>
          <w:sz w:val="28"/>
          <w:szCs w:val="28"/>
        </w:rPr>
      </w:pPr>
      <w:r w:rsidRPr="00BC30AC">
        <w:rPr>
          <w:rFonts w:ascii="Cambria" w:hAnsi="Cambria" w:cs="Times New Roman"/>
          <w:b/>
          <w:bCs/>
          <w:spacing w:val="40"/>
          <w:sz w:val="28"/>
          <w:szCs w:val="28"/>
        </w:rPr>
        <w:t>KARTA ZAJĘĆ</w:t>
      </w: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1. Informacje ogólne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5670"/>
      </w:tblGrid>
      <w:tr w:rsidR="007518AC" w:rsidRPr="00BC30AC" w:rsidTr="00C710D9">
        <w:trPr>
          <w:trHeight w:val="328"/>
        </w:trPr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Nazwa zajęć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>
              <w:t>Zasady leczenia bólu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Punkty ECTS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2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Rodzaj zajęć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obowiązkowe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Moduł/specjalizacja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Nauki kierunkowe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Język, w którym prowadzone są zajęcia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Język polski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Rok studiów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3</w:t>
            </w:r>
          </w:p>
        </w:tc>
      </w:tr>
      <w:tr w:rsidR="007518AC" w:rsidRPr="00BC30AC" w:rsidTr="00C710D9">
        <w:tc>
          <w:tcPr>
            <w:tcW w:w="4219" w:type="dxa"/>
            <w:vAlign w:val="center"/>
          </w:tcPr>
          <w:p w:rsidR="007518AC" w:rsidRPr="00BC30AC" w:rsidRDefault="007518AC" w:rsidP="00C710D9">
            <w:pPr>
              <w:pStyle w:val="akarta"/>
            </w:pPr>
            <w:r w:rsidRPr="00BC30AC"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:rsidR="007518AC" w:rsidRPr="00BC30AC" w:rsidRDefault="007518AC" w:rsidP="00C710D9">
            <w:pPr>
              <w:pStyle w:val="akarta"/>
            </w:pPr>
            <w:r>
              <w:t>mgr Anna Gryciak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2. Formy dydaktyczne prowadzenia zajęć i liczba godzin w semestrze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3"/>
        <w:gridCol w:w="2556"/>
      </w:tblGrid>
      <w:tr w:rsidR="007518AC" w:rsidRPr="00BC30AC" w:rsidTr="00C710D9">
        <w:tc>
          <w:tcPr>
            <w:tcW w:w="266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Liczba godzin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Rok studiów/semestr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 xml:space="preserve">Punkty ECTS </w:t>
            </w:r>
            <w:r w:rsidRPr="00BC30AC">
              <w:rPr>
                <w:rFonts w:ascii="Cambria" w:hAnsi="Cambria" w:cs="Times New Roman"/>
              </w:rPr>
              <w:t>(zgodnie z programem studiów)</w:t>
            </w:r>
          </w:p>
        </w:tc>
      </w:tr>
      <w:tr w:rsidR="007518AC" w:rsidRPr="00BC30AC" w:rsidTr="00C710D9">
        <w:tc>
          <w:tcPr>
            <w:tcW w:w="2660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 w:val="restart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7518AC" w:rsidRPr="00BC30AC" w:rsidTr="00C710D9">
        <w:tc>
          <w:tcPr>
            <w:tcW w:w="2660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3/6</w:t>
            </w:r>
          </w:p>
        </w:tc>
        <w:tc>
          <w:tcPr>
            <w:tcW w:w="2556" w:type="dxa"/>
            <w:vMerge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color w:val="00B050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color w:val="FF0000"/>
        </w:rPr>
      </w:pPr>
      <w:r w:rsidRPr="00BC30AC">
        <w:rPr>
          <w:rFonts w:ascii="Cambria" w:hAnsi="Cambria" w:cs="Times New Roman"/>
          <w:b/>
          <w:bCs/>
        </w:rPr>
        <w:t>3. Wymagania wstępne, z uwzględnieniem sekwencyjności zajęć</w:t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8"/>
      </w:tblGrid>
      <w:tr w:rsidR="007518AC" w:rsidRPr="00BC30AC" w:rsidTr="00C710D9">
        <w:trPr>
          <w:trHeight w:val="301"/>
          <w:jc w:val="center"/>
        </w:trPr>
        <w:tc>
          <w:tcPr>
            <w:tcW w:w="9898" w:type="dxa"/>
          </w:tcPr>
          <w:p w:rsidR="007518AC" w:rsidRPr="00D84B7B" w:rsidRDefault="007518AC" w:rsidP="00C710D9">
            <w:pPr>
              <w:tabs>
                <w:tab w:val="left" w:pos="960"/>
              </w:tabs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D84B7B">
              <w:rPr>
                <w:rFonts w:ascii="Cambria" w:eastAsia="Times New Roman" w:hAnsi="Cambria" w:cs="Times New Roman"/>
                <w:sz w:val="20"/>
                <w:szCs w:val="20"/>
                <w:lang w:eastAsia="pl-PL"/>
              </w:rPr>
              <w:t>Zdobyta wiedza z zakresu zajęć z biochemii, fizjologii i farmakologii.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4.  Cele kształcenia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7518AC" w:rsidRPr="00BC30AC" w:rsidTr="00C710D9">
        <w:tc>
          <w:tcPr>
            <w:tcW w:w="9889" w:type="dxa"/>
            <w:shd w:val="clear" w:color="auto" w:fill="auto"/>
          </w:tcPr>
          <w:p w:rsidR="007518AC" w:rsidRPr="00D84B7B" w:rsidRDefault="007518AC" w:rsidP="00C710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r w:rsidRPr="00D84B7B">
              <w:rPr>
                <w:rFonts w:ascii="Cambria" w:hAnsi="Cambria"/>
                <w:sz w:val="20"/>
                <w:szCs w:val="20"/>
              </w:rPr>
              <w:t xml:space="preserve">C1 </w:t>
            </w:r>
            <w:r>
              <w:rPr>
                <w:rFonts w:ascii="Cambria" w:hAnsi="Cambria"/>
                <w:sz w:val="20"/>
                <w:szCs w:val="20"/>
              </w:rPr>
              <w:t>–</w:t>
            </w:r>
            <w:r w:rsidRPr="00D84B7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a</w:t>
            </w:r>
            <w:r w:rsidRPr="00D84B7B">
              <w:rPr>
                <w:rFonts w:ascii="Cambria" w:hAnsi="Cambria"/>
                <w:sz w:val="20"/>
                <w:szCs w:val="20"/>
              </w:rPr>
              <w:t>ktywne</w:t>
            </w:r>
            <w:r>
              <w:rPr>
                <w:rFonts w:ascii="Cambria" w:hAnsi="Cambria"/>
                <w:sz w:val="20"/>
                <w:szCs w:val="20"/>
              </w:rPr>
              <w:t xml:space="preserve">  słuchanie</w:t>
            </w:r>
            <w:r w:rsidRPr="00D84B7B">
              <w:rPr>
                <w:rFonts w:ascii="Cambria" w:hAnsi="Cambria"/>
                <w:sz w:val="20"/>
                <w:szCs w:val="20"/>
              </w:rPr>
              <w:t>, nawiązywani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Pr="00D84B7B">
              <w:rPr>
                <w:rFonts w:ascii="Cambria" w:hAnsi="Cambria"/>
                <w:sz w:val="20"/>
                <w:szCs w:val="20"/>
              </w:rPr>
              <w:t xml:space="preserve"> kontaktów interpersonalnych, skuteczne i empatyczne porozumiewani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Pr="00D84B7B">
              <w:rPr>
                <w:rFonts w:ascii="Cambria" w:hAnsi="Cambria"/>
                <w:sz w:val="20"/>
                <w:szCs w:val="20"/>
              </w:rPr>
              <w:t xml:space="preserve"> się z pacjentem.</w:t>
            </w:r>
          </w:p>
        </w:tc>
      </w:tr>
    </w:tbl>
    <w:p w:rsidR="007518AC" w:rsidRPr="00BC30AC" w:rsidRDefault="007518AC" w:rsidP="007518AC">
      <w:pPr>
        <w:spacing w:before="60" w:after="60" w:line="240" w:lineRule="auto"/>
        <w:rPr>
          <w:rFonts w:ascii="Cambria" w:hAnsi="Cambria" w:cs="Times New Roman"/>
          <w:b/>
          <w:bCs/>
          <w:sz w:val="8"/>
          <w:szCs w:val="8"/>
        </w:rPr>
      </w:pP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  <w:strike/>
        </w:rPr>
      </w:pPr>
      <w:r w:rsidRPr="00BC30AC">
        <w:rPr>
          <w:rFonts w:ascii="Cambria" w:hAnsi="Cambria" w:cs="Times New Roman"/>
          <w:b/>
          <w:bCs/>
        </w:rPr>
        <w:t xml:space="preserve">5. Efekty uczenia się dla zajęć wraz z odniesieniem do efektów kierunkowych 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662"/>
        <w:gridCol w:w="1732"/>
        <w:gridCol w:w="11"/>
      </w:tblGrid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Symbol efektu uczenia się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Opis efektu uczenia się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Odniesienie do efektu kierunkowego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WIEDZA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W_01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Zna </w:t>
            </w:r>
            <w:r w:rsidRPr="00B4575B">
              <w:rPr>
                <w:rFonts w:ascii="Cambria" w:hAnsi="Cambria"/>
                <w:sz w:val="20"/>
                <w:szCs w:val="20"/>
              </w:rPr>
              <w:t>psychospołeczne uwarunkowania kontaktu z pacjentem, style komunikowania oraz bariery w komunikowaniu i wiedzę tą wykorzystuje w prowadzeniu edukacji żywieniowej.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Zna </w:t>
            </w:r>
            <w:r w:rsidRPr="00B4575B">
              <w:rPr>
                <w:rFonts w:ascii="Cambria" w:hAnsi="Cambria"/>
                <w:sz w:val="20"/>
                <w:szCs w:val="20"/>
              </w:rPr>
              <w:t>podstawy farmakologii i farmakoterapii żywieniowej oraz interakcji leków z żywnością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K_W</w:t>
            </w:r>
            <w:r>
              <w:rPr>
                <w:rFonts w:ascii="Cambria" w:hAnsi="Cambria" w:cs="Times New Roman"/>
                <w:sz w:val="20"/>
                <w:szCs w:val="20"/>
              </w:rPr>
              <w:t>15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UMIEJĘTNOŚCI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518AC" w:rsidRPr="00BC30AC" w:rsidRDefault="007518AC" w:rsidP="00C710D9">
            <w:pPr>
              <w:pStyle w:val="NormalnyWeb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eastAsia="Calibri" w:hAnsi="Cambria"/>
                <w:sz w:val="20"/>
                <w:szCs w:val="20"/>
                <w:lang w:eastAsia="en-US"/>
              </w:rPr>
              <w:t xml:space="preserve">Potrafi </w:t>
            </w:r>
            <w:r w:rsidRPr="00B4575B">
              <w:rPr>
                <w:rFonts w:ascii="Cambria" w:eastAsia="Calibri" w:hAnsi="Cambria"/>
                <w:sz w:val="20"/>
                <w:szCs w:val="20"/>
                <w:lang w:eastAsia="en-US"/>
              </w:rPr>
              <w:t xml:space="preserve">udzielić porady dietetycznej w ramach zespołu terapeutycznego. Potrafi </w:t>
            </w:r>
            <w:r w:rsidRPr="00B4575B">
              <w:rPr>
                <w:rFonts w:ascii="Cambria" w:eastAsia="Calibri" w:hAnsi="Cambria" w:cs="Cambria"/>
                <w:sz w:val="20"/>
                <w:szCs w:val="20"/>
              </w:rPr>
              <w:t>dostosować dietę do aktualnie stosowanej farmakoterapii z uwzględnieniem interakcji leków z żywnością.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K_U</w:t>
            </w:r>
            <w:r>
              <w:rPr>
                <w:rFonts w:ascii="Cambria" w:hAnsi="Cambria" w:cs="Times New Roman"/>
                <w:sz w:val="20"/>
                <w:szCs w:val="20"/>
              </w:rPr>
              <w:t>02</w:t>
            </w:r>
          </w:p>
        </w:tc>
      </w:tr>
      <w:tr w:rsidR="007518AC" w:rsidRPr="00BC30AC" w:rsidTr="00C710D9">
        <w:trPr>
          <w:jc w:val="center"/>
        </w:trPr>
        <w:tc>
          <w:tcPr>
            <w:tcW w:w="9931" w:type="dxa"/>
            <w:gridSpan w:val="4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lastRenderedPageBreak/>
              <w:t>KOMPETENCJE SPOŁECZNE</w:t>
            </w:r>
          </w:p>
        </w:tc>
      </w:tr>
      <w:tr w:rsidR="007518AC" w:rsidRPr="00BC30AC" w:rsidTr="00C710D9">
        <w:trPr>
          <w:gridAfter w:val="1"/>
          <w:wAfter w:w="11" w:type="dxa"/>
          <w:jc w:val="center"/>
        </w:trPr>
        <w:tc>
          <w:tcPr>
            <w:tcW w:w="1526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6662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Jest gotów do </w:t>
            </w:r>
            <w:r w:rsidRPr="00B4575B">
              <w:rPr>
                <w:rFonts w:ascii="Cambria" w:hAnsi="Cambria"/>
                <w:sz w:val="20"/>
                <w:szCs w:val="20"/>
              </w:rPr>
              <w:t>stałego dokształcania się i podnoszenia swoich kwalifikacji.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K_K</w:t>
            </w:r>
            <w:r>
              <w:rPr>
                <w:rFonts w:ascii="Cambria" w:hAnsi="Cambria" w:cs="Times New Roman"/>
                <w:sz w:val="20"/>
                <w:szCs w:val="20"/>
              </w:rPr>
              <w:t>06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 xml:space="preserve">6. Treści programowe  oraz liczba godzin na poszczególnych formach zajęć </w:t>
      </w:r>
      <w:r w:rsidRPr="00BC30AC">
        <w:rPr>
          <w:rFonts w:ascii="Cambria" w:hAnsi="Cambria"/>
        </w:rPr>
        <w:t>(zgodnie z programem studiów):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9"/>
        <w:gridCol w:w="6537"/>
        <w:gridCol w:w="1256"/>
        <w:gridCol w:w="1488"/>
      </w:tblGrid>
      <w:tr w:rsidR="007518AC" w:rsidRPr="00BC30AC" w:rsidTr="00C710D9">
        <w:trPr>
          <w:trHeight w:val="340"/>
          <w:jc w:val="center"/>
        </w:trPr>
        <w:tc>
          <w:tcPr>
            <w:tcW w:w="659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 xml:space="preserve">Treści wykładów 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BC30AC" w:rsidTr="00C710D9">
        <w:trPr>
          <w:trHeight w:val="196"/>
          <w:jc w:val="center"/>
        </w:trPr>
        <w:tc>
          <w:tcPr>
            <w:tcW w:w="659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7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BC30AC" w:rsidTr="00C710D9">
        <w:trPr>
          <w:trHeight w:val="22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W1</w:t>
            </w:r>
          </w:p>
        </w:tc>
        <w:tc>
          <w:tcPr>
            <w:tcW w:w="6537" w:type="dxa"/>
          </w:tcPr>
          <w:p w:rsidR="007518AC" w:rsidRPr="00BC30AC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Podstawy patofizjologii bólu.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28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W2</w:t>
            </w:r>
          </w:p>
        </w:tc>
        <w:tc>
          <w:tcPr>
            <w:tcW w:w="6537" w:type="dxa"/>
          </w:tcPr>
          <w:p w:rsidR="007518AC" w:rsidRPr="00BC30AC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 xml:space="preserve">Ocena nasilenia bólu za pomocą różnych skal.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W3</w:t>
            </w:r>
          </w:p>
        </w:tc>
        <w:tc>
          <w:tcPr>
            <w:tcW w:w="6537" w:type="dxa"/>
          </w:tcPr>
          <w:p w:rsidR="007518AC" w:rsidRPr="00BC30AC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Zasady stosowania leków przeciwbólowych, drabina analgetyczna WHO.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W4</w:t>
            </w:r>
          </w:p>
        </w:tc>
        <w:tc>
          <w:tcPr>
            <w:tcW w:w="6537" w:type="dxa"/>
          </w:tcPr>
          <w:p w:rsidR="007518AC" w:rsidRPr="00BC30AC" w:rsidRDefault="007518AC" w:rsidP="00C710D9">
            <w:pPr>
              <w:pStyle w:val="Akapitzlist1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Nieopioidowe leki przeciwbólowe.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59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W5</w:t>
            </w:r>
          </w:p>
        </w:tc>
        <w:tc>
          <w:tcPr>
            <w:tcW w:w="6537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Opioidowe leki przeciwbólowe.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jc w:val="center"/>
        </w:trPr>
        <w:tc>
          <w:tcPr>
            <w:tcW w:w="659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7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wykładów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p w:rsidR="007518AC" w:rsidRPr="00BC30AC" w:rsidRDefault="007518AC" w:rsidP="007518AC">
      <w:pPr>
        <w:spacing w:before="60" w:after="60"/>
        <w:rPr>
          <w:rFonts w:ascii="Cambria" w:hAnsi="Cambria" w:cs="Times New Roman"/>
          <w:b/>
          <w:sz w:val="8"/>
          <w:szCs w:val="8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6524"/>
        <w:gridCol w:w="1256"/>
        <w:gridCol w:w="1500"/>
      </w:tblGrid>
      <w:tr w:rsidR="007518AC" w:rsidRPr="00BC30AC" w:rsidTr="00C710D9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  <w:r w:rsidRPr="00BC30AC">
              <w:rPr>
                <w:rFonts w:ascii="Cambria" w:hAnsi="Cambria" w:cs="Times New Roman"/>
                <w:b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Liczba godzin na studiach</w:t>
            </w:r>
          </w:p>
        </w:tc>
      </w:tr>
      <w:tr w:rsidR="007518AC" w:rsidRPr="00BC30AC" w:rsidTr="00C710D9">
        <w:trPr>
          <w:trHeight w:val="196"/>
          <w:jc w:val="center"/>
        </w:trPr>
        <w:tc>
          <w:tcPr>
            <w:tcW w:w="660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6536" w:type="dxa"/>
            <w:vMerge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</w:rPr>
            </w:pPr>
          </w:p>
        </w:tc>
        <w:tc>
          <w:tcPr>
            <w:tcW w:w="1256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Niestacjonarnych</w:t>
            </w:r>
          </w:p>
        </w:tc>
      </w:tr>
      <w:tr w:rsidR="007518AC" w:rsidRPr="00BC30AC" w:rsidTr="00C710D9">
        <w:trPr>
          <w:trHeight w:val="22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C1</w:t>
            </w: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Niefarmakologiczne metody uśmierzania bólu.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28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C2</w:t>
            </w: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Farmakoterapia bólu u dzieci.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C3</w:t>
            </w: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Farmakoterapia bólu u kobiet ciężarnych, karmiących oraz u osób w podeszłym wieku.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C4</w:t>
            </w: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Zasady postępowania w bólach pourazowych, nowotworowych oraz innych ostrych zespołach bólowych.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trHeight w:val="345"/>
          <w:jc w:val="center"/>
        </w:trPr>
        <w:tc>
          <w:tcPr>
            <w:tcW w:w="660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C5</w:t>
            </w: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Zagrożenia i przeciwdziałania w przypadku przedawkowania leków stosowanych w terapii bólu.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3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jc w:val="center"/>
        </w:trPr>
        <w:tc>
          <w:tcPr>
            <w:tcW w:w="660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</w:p>
        </w:tc>
        <w:tc>
          <w:tcPr>
            <w:tcW w:w="6536" w:type="dxa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8" w:type="dxa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4963"/>
        <w:gridCol w:w="3260"/>
      </w:tblGrid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Metody dydaktyczne (wybór z listy)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Ś</w:t>
            </w:r>
            <w:r w:rsidRPr="00BC30AC">
              <w:rPr>
                <w:rFonts w:ascii="Cambria" w:hAnsi="Cambria" w:cs="Times New Roman"/>
                <w:b/>
              </w:rPr>
              <w:t>rodki dydaktyczne</w:t>
            </w:r>
          </w:p>
        </w:tc>
      </w:tr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M1- wykład informacyjny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after="0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Komputer, projektor </w:t>
            </w:r>
          </w:p>
        </w:tc>
      </w:tr>
      <w:tr w:rsidR="007518AC" w:rsidRPr="00BC30AC" w:rsidTr="00C710D9">
        <w:trPr>
          <w:jc w:val="center"/>
        </w:trPr>
        <w:tc>
          <w:tcPr>
            <w:tcW w:w="1666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963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M2 – metoda problemowa, metody aktywizujące </w:t>
            </w:r>
          </w:p>
        </w:tc>
        <w:tc>
          <w:tcPr>
            <w:tcW w:w="3260" w:type="dxa"/>
          </w:tcPr>
          <w:p w:rsidR="007518AC" w:rsidRPr="00BC30AC" w:rsidRDefault="007518AC" w:rsidP="00C710D9">
            <w:pPr>
              <w:spacing w:before="60" w:after="60" w:line="240" w:lineRule="auto"/>
              <w:jc w:val="both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 Sposoby (metody) weryfikacji i oceny efektów uczenia się osiągniętych przez studenta</w:t>
      </w:r>
    </w:p>
    <w:p w:rsidR="007518AC" w:rsidRPr="00BC30AC" w:rsidRDefault="007518AC" w:rsidP="007518AC">
      <w:pPr>
        <w:spacing w:before="120" w:after="120" w:line="240" w:lineRule="auto"/>
        <w:rPr>
          <w:rFonts w:ascii="Cambria" w:hAnsi="Cambria" w:cs="Times New Roman"/>
          <w:b/>
          <w:bCs/>
        </w:rPr>
      </w:pPr>
      <w:r w:rsidRPr="00BC30AC">
        <w:rPr>
          <w:rFonts w:ascii="Cambria" w:hAnsi="Cambria" w:cs="Times New Roman"/>
          <w:b/>
          <w:bCs/>
        </w:rPr>
        <w:t>8.1. Sposoby (metody) oceniania osiągnięcia efektów uczenia się na poszczególnych formach zajęć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9"/>
        <w:gridCol w:w="4461"/>
        <w:gridCol w:w="3969"/>
      </w:tblGrid>
      <w:tr w:rsidR="007518AC" w:rsidRPr="00BC30AC" w:rsidTr="00C710D9">
        <w:tc>
          <w:tcPr>
            <w:tcW w:w="1459" w:type="dxa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zajęć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formująca (F) </w:t>
            </w:r>
          </w:p>
          <w:p w:rsidR="007518AC" w:rsidRPr="00BC30AC" w:rsidRDefault="007518AC" w:rsidP="00C710D9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– </w:t>
            </w:r>
            <w:r w:rsidRPr="00BC30AC">
              <w:rPr>
                <w:rFonts w:ascii="Cambria" w:hAnsi="Cambria" w:cs="Times New Roman"/>
                <w:color w:val="000000"/>
                <w:sz w:val="16"/>
                <w:szCs w:val="16"/>
              </w:rPr>
              <w:t xml:space="preserve">wskazuje studentowi na potrzebę uzupełniania wiedzy lub stosowania określonych metod i narzędzi, stymulujące do doskonalenia efektów pracy </w:t>
            </w:r>
            <w:r w:rsidRPr="00BC30AC">
              <w:rPr>
                <w:rFonts w:ascii="Cambria" w:hAnsi="Cambria" w:cs="Times New Roman"/>
                <w:b/>
                <w:color w:val="000000"/>
                <w:sz w:val="16"/>
                <w:szCs w:val="16"/>
              </w:rPr>
              <w:t>(wybór z listy)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Ocena podsumowująca (P) – </w:t>
            </w:r>
            <w:r w:rsidRPr="00BC30AC">
              <w:rPr>
                <w:rFonts w:ascii="Cambria" w:hAnsi="Cambria" w:cs="Times New Roman"/>
                <w:sz w:val="16"/>
                <w:szCs w:val="16"/>
              </w:rPr>
              <w:t xml:space="preserve">podsumowuje osiągnięte efekty uczenia się </w:t>
            </w:r>
            <w:r w:rsidRPr="00BC30AC">
              <w:rPr>
                <w:rFonts w:ascii="Cambria" w:hAnsi="Cambria" w:cs="Times New Roman"/>
                <w:b/>
                <w:sz w:val="16"/>
                <w:szCs w:val="16"/>
              </w:rPr>
              <w:t>(wybór z listy)</w:t>
            </w:r>
          </w:p>
        </w:tc>
      </w:tr>
      <w:tr w:rsidR="007518AC" w:rsidRPr="00BC30AC" w:rsidTr="00C710D9">
        <w:tc>
          <w:tcPr>
            <w:tcW w:w="1459" w:type="dxa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Wykład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P1- zaliczenie ustne</w:t>
            </w:r>
          </w:p>
        </w:tc>
      </w:tr>
      <w:tr w:rsidR="007518AC" w:rsidRPr="00BC30AC" w:rsidTr="00C710D9">
        <w:tc>
          <w:tcPr>
            <w:tcW w:w="1459" w:type="dxa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Ćwiczenia</w:t>
            </w:r>
          </w:p>
        </w:tc>
        <w:tc>
          <w:tcPr>
            <w:tcW w:w="4461" w:type="dxa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F2- obserwacja podczas zajęć / aktywność</w:t>
            </w:r>
          </w:p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F4 - prezentacja</w:t>
            </w:r>
          </w:p>
        </w:tc>
        <w:tc>
          <w:tcPr>
            <w:tcW w:w="3969" w:type="dxa"/>
            <w:vAlign w:val="center"/>
          </w:tcPr>
          <w:p w:rsidR="007518AC" w:rsidRPr="00BC30AC" w:rsidRDefault="007518AC" w:rsidP="00C710D9">
            <w:pPr>
              <w:pStyle w:val="paragraph"/>
              <w:jc w:val="both"/>
              <w:textAlignment w:val="baseline"/>
              <w:rPr>
                <w:rFonts w:ascii="Cambria" w:hAnsi="Cambria"/>
              </w:rPr>
            </w:pPr>
            <w:r w:rsidRPr="00BC30AC">
              <w:rPr>
                <w:rFonts w:ascii="Cambria" w:hAnsi="Cambria"/>
                <w:sz w:val="20"/>
                <w:szCs w:val="20"/>
              </w:rPr>
              <w:t xml:space="preserve">P3 - </w:t>
            </w:r>
            <w:r w:rsidRPr="00BC30AC">
              <w:rPr>
                <w:rStyle w:val="normaltextrun"/>
                <w:rFonts w:ascii="Cambria" w:hAnsi="Cambria"/>
                <w:sz w:val="20"/>
                <w:szCs w:val="20"/>
              </w:rPr>
              <w:t>ocena podsumowująca powstała na podstawie ocen formujących, uzyskanych w semestrze</w:t>
            </w:r>
            <w:r w:rsidRPr="00BC30AC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</w:tc>
      </w:tr>
    </w:tbl>
    <w:p w:rsidR="007518AC" w:rsidRPr="00BC30AC" w:rsidRDefault="007518AC" w:rsidP="007518AC">
      <w:pPr>
        <w:spacing w:before="120" w:after="120" w:line="240" w:lineRule="auto"/>
        <w:jc w:val="both"/>
        <w:rPr>
          <w:rFonts w:ascii="Cambria" w:hAnsi="Cambria" w:cs="Times New Roman"/>
          <w:color w:val="00B050"/>
        </w:rPr>
      </w:pPr>
      <w:r w:rsidRPr="00BC30AC">
        <w:rPr>
          <w:rFonts w:ascii="Cambria" w:hAnsi="Cambria" w:cs="Times New Roman"/>
          <w:b/>
        </w:rPr>
        <w:t>8.2. Sposoby (metody) weryfikacji osiągnięcia przedmiotowych efektów uczenia się (wstawić „x”)</w:t>
      </w:r>
    </w:p>
    <w:tbl>
      <w:tblPr>
        <w:tblW w:w="620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5"/>
        <w:gridCol w:w="1275"/>
        <w:gridCol w:w="1087"/>
        <w:gridCol w:w="1087"/>
        <w:gridCol w:w="1087"/>
      </w:tblGrid>
      <w:tr w:rsidR="007518AC" w:rsidRPr="00BC30AC" w:rsidTr="00C710D9">
        <w:trPr>
          <w:trHeight w:val="150"/>
        </w:trPr>
        <w:tc>
          <w:tcPr>
            <w:tcW w:w="166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BC30AC">
              <w:rPr>
                <w:rFonts w:ascii="Cambria" w:hAnsi="Cambria" w:cs="Times New Roman"/>
                <w:b/>
                <w:bCs/>
                <w:sz w:val="20"/>
                <w:szCs w:val="20"/>
              </w:rPr>
              <w:t>Symbol efektu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sz w:val="18"/>
                <w:szCs w:val="18"/>
              </w:rPr>
              <w:t xml:space="preserve">Wykład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0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0"/>
              </w:rPr>
              <w:t xml:space="preserve">Ćwiczenia </w:t>
            </w:r>
          </w:p>
        </w:tc>
      </w:tr>
      <w:tr w:rsidR="007518AC" w:rsidRPr="00BC30AC" w:rsidTr="00C710D9">
        <w:trPr>
          <w:trHeight w:val="325"/>
        </w:trPr>
        <w:tc>
          <w:tcPr>
            <w:tcW w:w="16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sz w:val="16"/>
                <w:szCs w:val="16"/>
              </w:rPr>
              <w:t>Metoda oceny P1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F4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Cs/>
                <w:sz w:val="16"/>
                <w:szCs w:val="16"/>
              </w:rPr>
            </w:pPr>
            <w:r w:rsidRPr="00BC30AC">
              <w:rPr>
                <w:rFonts w:ascii="Cambria" w:hAnsi="Cambria" w:cs="Times New Roman"/>
                <w:bCs/>
                <w:sz w:val="16"/>
                <w:szCs w:val="16"/>
              </w:rPr>
              <w:t>P3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lastRenderedPageBreak/>
              <w:t>W_01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widowControl w:val="0"/>
              <w:autoSpaceDE w:val="0"/>
              <w:autoSpaceDN w:val="0"/>
              <w:adjustRightInd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W_02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U_01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  <w:tr w:rsidR="007518AC" w:rsidRPr="00BC30AC" w:rsidTr="00C710D9"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autoSpaceDE w:val="0"/>
              <w:autoSpaceDN w:val="0"/>
              <w:spacing w:before="20" w:after="20" w:line="240" w:lineRule="auto"/>
              <w:ind w:right="-108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K_01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sz w:val="24"/>
                <w:szCs w:val="24"/>
              </w:rPr>
              <w:t>x</w:t>
            </w:r>
          </w:p>
        </w:tc>
      </w:tr>
    </w:tbl>
    <w:p w:rsidR="007518AC" w:rsidRPr="00BC30AC" w:rsidRDefault="007518AC" w:rsidP="007518AC">
      <w:pPr>
        <w:pStyle w:val="Nagwek1"/>
        <w:spacing w:before="120" w:after="120" w:line="240" w:lineRule="auto"/>
        <w:jc w:val="both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9. Opis sposobu ustalania oceny końcowej </w:t>
      </w:r>
      <w:r w:rsidRPr="00BC30AC">
        <w:rPr>
          <w:rFonts w:ascii="Cambria" w:hAnsi="Cambria"/>
          <w:b w:val="0"/>
          <w:bCs w:val="0"/>
          <w:sz w:val="22"/>
          <w:szCs w:val="22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787"/>
        <w:gridCol w:w="2788"/>
        <w:gridCol w:w="2788"/>
      </w:tblGrid>
      <w:tr w:rsidR="007518AC" w:rsidRPr="00BC30AC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Efekt uczenia</w:t>
            </w:r>
            <w:r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 xml:space="preserve"> się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  <w:lang w:eastAsia="pl-PL"/>
              </w:rPr>
              <w:t>Na ocenę 5</w:t>
            </w:r>
          </w:p>
        </w:tc>
      </w:tr>
      <w:tr w:rsidR="007518AC" w:rsidRPr="00BC30AC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A195F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psychospołeczne uwarunkowania kontaktu z pacjentem, style komunikowania oraz bariery w komunikowaniu ale wiedzę tą wykorzystuje w minimalnym stopniu. 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A195F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większość  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 psychospołeczne uwarunkowania kontaktu z pacjentem, style komunikowania oraz bariery w komunikowaniu i wiedzę tą sprawnie wykorzystuje w prowadzeniu edukacji żywieniowej.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 w:cs="Times New Roman"/>
                <w:sz w:val="18"/>
                <w:szCs w:val="18"/>
                <w:lang w:eastAsia="pl-PL"/>
              </w:rPr>
            </w:pPr>
            <w:r w:rsidRPr="00BA195F">
              <w:rPr>
                <w:rFonts w:ascii="Cambria" w:hAnsi="Cambria" w:cs="Times New Roman"/>
                <w:sz w:val="18"/>
                <w:szCs w:val="18"/>
                <w:lang w:eastAsia="pl-PL"/>
              </w:rPr>
              <w:t xml:space="preserve">Student zna wszystkie </w:t>
            </w:r>
            <w:r w:rsidRPr="00BA195F">
              <w:rPr>
                <w:rFonts w:ascii="Cambria" w:hAnsi="Cambria"/>
                <w:sz w:val="20"/>
                <w:szCs w:val="20"/>
              </w:rPr>
              <w:t>psychospołeczne uwarunkowania kontaktu z pacjentem, style komunikowania oraz bariery w komunikowaniu i wiedzę tą wykorzystuje w prowadzeniu edukacji żywieniowej.</w:t>
            </w:r>
          </w:p>
        </w:tc>
      </w:tr>
      <w:tr w:rsidR="007518AC" w:rsidRPr="00BC30AC" w:rsidTr="00C710D9">
        <w:trPr>
          <w:trHeight w:val="1190"/>
        </w:trPr>
        <w:tc>
          <w:tcPr>
            <w:tcW w:w="1384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W2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eastAsia="Times New Roman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8"/>
                <w:lang w:eastAsia="pl-PL"/>
              </w:rPr>
              <w:t xml:space="preserve">Student 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 podstawy farmakologii i farmakoterapii żywieniowej oraz interakcji leków z żywnością.</w:t>
            </w:r>
          </w:p>
          <w:p w:rsidR="007518AC" w:rsidRPr="00BA195F" w:rsidRDefault="007518AC" w:rsidP="00C710D9">
            <w:pPr>
              <w:tabs>
                <w:tab w:val="left" w:pos="-5814"/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hAnsi="Cambria"/>
                <w:sz w:val="18"/>
                <w:szCs w:val="18"/>
                <w:lang w:eastAsia="pl-PL"/>
              </w:rPr>
              <w:t>Student generalnie zna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 podstawy farmakologii i farmakoterapii żywieniowej oraz interakcji leków z żywnością.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hAnsi="Cambria"/>
                <w:sz w:val="18"/>
                <w:szCs w:val="18"/>
                <w:lang w:eastAsia="pl-PL"/>
              </w:rPr>
              <w:t xml:space="preserve">Student doskonale zna 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 podstawy farmakologii i farmakoterapii żywieniowej oraz interakcji leków z żywnością.</w:t>
            </w:r>
            <w:r w:rsidRPr="00BA195F">
              <w:rPr>
                <w:rFonts w:ascii="Cambria" w:hAnsi="Cambria"/>
                <w:sz w:val="18"/>
                <w:szCs w:val="18"/>
                <w:lang w:eastAsia="pl-PL"/>
              </w:rPr>
              <w:t xml:space="preserve"> Potrafi przedstawić pacjentowi skutki działania leków.</w:t>
            </w:r>
          </w:p>
        </w:tc>
      </w:tr>
      <w:tr w:rsidR="007518AC" w:rsidRPr="00BC30AC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U1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color w:val="FF0000"/>
                <w:sz w:val="18"/>
                <w:szCs w:val="16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wystarczającym stopniu </w:t>
            </w:r>
            <w:r w:rsidRPr="00BA195F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otrafi udzielić porady dietetycznej w ramach zespołu terapeutycznego. Potrafi </w:t>
            </w:r>
            <w:r w:rsidRPr="00BA195F">
              <w:rPr>
                <w:rFonts w:ascii="Cambria" w:hAnsi="Cambria" w:cs="Cambria"/>
                <w:sz w:val="20"/>
                <w:szCs w:val="20"/>
              </w:rPr>
              <w:t>dostosować dietę do aktualnie stosowanej farmakoterapii z uwzględnieniem interakcji leków z żywnością.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w znacznym stopniu </w:t>
            </w:r>
            <w:r w:rsidRPr="00BA195F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otrafi udzielić porady dietetycznej w ramach zespołu terapeutycznego. Potrafi </w:t>
            </w:r>
            <w:r w:rsidRPr="00BA195F">
              <w:rPr>
                <w:rFonts w:ascii="Cambria" w:hAnsi="Cambria" w:cs="Cambria"/>
                <w:sz w:val="20"/>
                <w:szCs w:val="20"/>
              </w:rPr>
              <w:t>dostosować dietę do aktualnie stosowanej farmakoterapii z uwzględnieniem interakcji leków z żywnością.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6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6"/>
                <w:lang w:eastAsia="pl-PL"/>
              </w:rPr>
              <w:t xml:space="preserve">Student sprawnie </w:t>
            </w:r>
            <w:r w:rsidRPr="00BA195F">
              <w:rPr>
                <w:rFonts w:ascii="Cambria" w:hAnsi="Cambria"/>
                <w:sz w:val="18"/>
                <w:szCs w:val="16"/>
                <w:lang w:eastAsia="pl-PL"/>
              </w:rPr>
              <w:t>p</w:t>
            </w:r>
            <w:r w:rsidRPr="00BA195F">
              <w:rPr>
                <w:rFonts w:ascii="Cambria" w:hAnsi="Cambria"/>
                <w:sz w:val="20"/>
                <w:szCs w:val="20"/>
              </w:rPr>
              <w:t xml:space="preserve">otrafi udzielić porady dietetycznej w ramach zespołu terapeutycznego. Potrafi </w:t>
            </w:r>
            <w:r w:rsidRPr="00BA195F">
              <w:rPr>
                <w:rFonts w:ascii="Cambria" w:hAnsi="Cambria" w:cs="Cambria"/>
                <w:sz w:val="20"/>
                <w:szCs w:val="20"/>
              </w:rPr>
              <w:t>dostosować dietę do aktualnie stosowanej farmakoterapii z uwzględnieniem interakcji leków z żywnością.</w:t>
            </w:r>
            <w:r w:rsidRPr="00BA195F">
              <w:rPr>
                <w:rFonts w:ascii="Cambria" w:eastAsia="Times New Roman" w:hAnsi="Cambria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518AC" w:rsidRPr="00BC30AC" w:rsidTr="00C710D9">
        <w:trPr>
          <w:trHeight w:val="397"/>
        </w:trPr>
        <w:tc>
          <w:tcPr>
            <w:tcW w:w="1384" w:type="dxa"/>
            <w:shd w:val="clear" w:color="auto" w:fill="auto"/>
            <w:vAlign w:val="center"/>
          </w:tcPr>
          <w:p w:rsidR="007518AC" w:rsidRPr="00BC30AC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Cambria" w:hAnsi="Cambria" w:cs="Times New Roman"/>
                <w:sz w:val="20"/>
                <w:szCs w:val="20"/>
                <w:lang w:eastAsia="pl-PL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  <w:lang w:eastAsia="pl-PL"/>
              </w:rPr>
              <w:t>K1</w:t>
            </w:r>
          </w:p>
        </w:tc>
        <w:tc>
          <w:tcPr>
            <w:tcW w:w="2787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w zasadzie rozumie potrzebę ustawicznego doskonalenia zawodowego oraz w pewnym stopniu uzupełnia swoją wiedzę, korzysta z różnych źródeł – literatury, internetu, dokumentów.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rozumie potrzebę ustawicznego doskonalenia zawodowego oraz uzupełnia swoją wiedzę, korzysta z różnych źródeł – literatury, internetu, dokumentów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7518AC" w:rsidRPr="00BA195F" w:rsidRDefault="007518AC" w:rsidP="00C710D9">
            <w:pPr>
              <w:tabs>
                <w:tab w:val="left" w:pos="-5814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Cambria" w:hAnsi="Cambria"/>
                <w:sz w:val="18"/>
                <w:szCs w:val="18"/>
                <w:lang w:eastAsia="pl-PL"/>
              </w:rPr>
            </w:pPr>
            <w:r w:rsidRPr="00BA195F">
              <w:rPr>
                <w:rFonts w:ascii="Cambria" w:eastAsia="Times New Roman" w:hAnsi="Cambria"/>
                <w:sz w:val="18"/>
                <w:szCs w:val="18"/>
                <w:lang w:eastAsia="pl-PL"/>
              </w:rPr>
              <w:t>Student doskonale rozumie potrzebę ustawicznego doskonalenia zawodowego oraz na bieżąco uzupełnia swoją wiedzę, korzysta z różnych źródeł – literatury, internetu, dokumentów. Poszukuje nowych rozwiązań i propozycji dla klientów.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23"/>
      </w:tblGrid>
      <w:tr w:rsidR="007518AC" w:rsidRPr="00BC30AC" w:rsidTr="00C710D9">
        <w:trPr>
          <w:trHeight w:val="540"/>
          <w:jc w:val="center"/>
        </w:trPr>
        <w:tc>
          <w:tcPr>
            <w:tcW w:w="9923" w:type="dxa"/>
          </w:tcPr>
          <w:p w:rsidR="007518AC" w:rsidRPr="00BC30AC" w:rsidRDefault="007518AC" w:rsidP="00C710D9">
            <w:pPr>
              <w:spacing w:before="120" w:after="120"/>
              <w:rPr>
                <w:rFonts w:ascii="Cambria" w:hAnsi="Cambria" w:cs="Times New Roman"/>
                <w:bCs/>
                <w:sz w:val="24"/>
                <w:szCs w:val="24"/>
              </w:rPr>
            </w:pPr>
            <w:r w:rsidRPr="00BC30AC">
              <w:rPr>
                <w:rFonts w:ascii="Cambria" w:hAnsi="Cambria" w:cs="Times New Roman"/>
                <w:bCs/>
              </w:rPr>
              <w:t>Zaliczenie z oceną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 xml:space="preserve">11. Obciążenie pracą studenta </w:t>
      </w:r>
      <w:r w:rsidRPr="00BC30AC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20"/>
        <w:gridCol w:w="1984"/>
        <w:gridCol w:w="1985"/>
        <w:gridCol w:w="7"/>
      </w:tblGrid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Liczba godzin</w:t>
            </w:r>
          </w:p>
        </w:tc>
      </w:tr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/>
              <w:jc w:val="center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iCs/>
                <w:sz w:val="20"/>
                <w:szCs w:val="20"/>
              </w:rPr>
              <w:t>na studiach niestacjonarnych</w:t>
            </w:r>
          </w:p>
        </w:tc>
      </w:tr>
      <w:tr w:rsidR="007518AC" w:rsidRPr="00BC30AC" w:rsidTr="00C710D9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bCs/>
              </w:rPr>
              <w:t>Godziny kontaktowe studenta (w ramach zajęć):</w:t>
            </w:r>
          </w:p>
        </w:tc>
      </w:tr>
      <w:tr w:rsidR="007518AC" w:rsidRPr="00BC30AC" w:rsidTr="00C710D9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>
              <w:rPr>
                <w:rFonts w:ascii="Cambria" w:hAnsi="Cambria" w:cs="Times New Roman"/>
                <w:b/>
                <w:iCs/>
              </w:rPr>
              <w:t>-</w:t>
            </w:r>
          </w:p>
        </w:tc>
      </w:tr>
      <w:tr w:rsidR="007518AC" w:rsidRPr="00BC30AC" w:rsidTr="00C710D9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iCs/>
              </w:rPr>
            </w:pPr>
            <w:r w:rsidRPr="00BC30AC">
              <w:rPr>
                <w:rFonts w:ascii="Cambria" w:hAnsi="Cambria" w:cs="Times New Roman"/>
                <w:b/>
                <w:iCs/>
              </w:rPr>
              <w:t>Praca własna studenta (indywidualna praca studenta związana z zajęciami):</w:t>
            </w:r>
          </w:p>
        </w:tc>
      </w:tr>
      <w:tr w:rsidR="007518AC" w:rsidRPr="00BC30AC" w:rsidTr="00C710D9">
        <w:trPr>
          <w:gridAfter w:val="1"/>
          <w:wAfter w:w="7" w:type="dxa"/>
          <w:trHeight w:val="3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do zaliczenia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25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 xml:space="preserve">przygotowanie do ćwiczeń,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53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Przygotowanie prezentacji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  <w:tr w:rsidR="007518AC" w:rsidRPr="00BC30AC" w:rsidTr="00C710D9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right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liczba pkt ECTS przypisana do </w:t>
            </w:r>
            <w:r w:rsidRPr="00BC30AC">
              <w:rPr>
                <w:rFonts w:ascii="Cambria" w:hAnsi="Cambria"/>
                <w:b/>
                <w:bCs/>
                <w:sz w:val="20"/>
                <w:szCs w:val="20"/>
              </w:rPr>
              <w:t>zajęć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 xml:space="preserve">: </w:t>
            </w: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br/>
            </w:r>
            <w:r w:rsidRPr="00BC30AC">
              <w:rPr>
                <w:rFonts w:ascii="Cambria" w:hAnsi="Cambria" w:cs="Times New Roman"/>
                <w:bCs/>
                <w:sz w:val="20"/>
                <w:szCs w:val="20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8AC" w:rsidRPr="00BC30AC" w:rsidRDefault="007518AC" w:rsidP="00C710D9">
            <w:pPr>
              <w:spacing w:before="20" w:after="20" w:line="240" w:lineRule="auto"/>
              <w:jc w:val="center"/>
              <w:rPr>
                <w:rFonts w:ascii="Cambria" w:hAnsi="Cambria" w:cs="Times New Roman"/>
                <w:b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sz w:val="20"/>
                <w:szCs w:val="20"/>
              </w:rPr>
              <w:t>-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889"/>
      </w:tblGrid>
      <w:tr w:rsidR="007518AC" w:rsidRPr="00BC30AC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84B7B" w:rsidRDefault="007518AC" w:rsidP="00C710D9">
            <w:pPr>
              <w:spacing w:after="0" w:line="240" w:lineRule="auto"/>
              <w:jc w:val="both"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b/>
                <w:sz w:val="20"/>
                <w:szCs w:val="20"/>
              </w:rPr>
              <w:t>Literatura obowiązkowa:</w:t>
            </w:r>
          </w:p>
          <w:p w:rsidR="007518AC" w:rsidRPr="00D84B7B" w:rsidRDefault="007518AC" w:rsidP="007518AC">
            <w:pPr>
              <w:pStyle w:val="Akapitzlist"/>
              <w:numPr>
                <w:ilvl w:val="0"/>
                <w:numId w:val="30"/>
              </w:numPr>
              <w:spacing w:after="0" w:line="240" w:lineRule="auto"/>
              <w:ind w:left="727" w:hanging="425"/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sz w:val="20"/>
                <w:szCs w:val="20"/>
              </w:rPr>
              <w:t>Wordliczek J., Dobrogowski J.(red.) : Leczenie bólu. Wyd</w:t>
            </w:r>
            <w:r>
              <w:rPr>
                <w:rFonts w:ascii="Cambria" w:hAnsi="Cambria" w:cs="Times New Roman"/>
                <w:sz w:val="20"/>
                <w:szCs w:val="20"/>
              </w:rPr>
              <w:t>. Lekarskie PZWL, Warszawa 2012.</w:t>
            </w:r>
          </w:p>
          <w:p w:rsidR="007518AC" w:rsidRPr="00D84B7B" w:rsidRDefault="007518AC" w:rsidP="007518AC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727" w:hanging="425"/>
              <w:jc w:val="both"/>
              <w:rPr>
                <w:rFonts w:ascii="Cambria" w:hAnsi="Cambria"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sz w:val="20"/>
                <w:szCs w:val="20"/>
              </w:rPr>
              <w:t>Mayzner-Zawadzka Ewa  (red.): Anestezjologia kliniczna z elementami intensywnej terapii i leczenia bólu . Tom 1  Wyd. Lekarskie PZWL, Warszawa 2009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</w:tc>
      </w:tr>
      <w:tr w:rsidR="007518AC" w:rsidRPr="00BC30AC" w:rsidTr="00C710D9">
        <w:trPr>
          <w:jc w:val="center"/>
        </w:trPr>
        <w:tc>
          <w:tcPr>
            <w:tcW w:w="9889" w:type="dxa"/>
            <w:shd w:val="clear" w:color="auto" w:fill="auto"/>
          </w:tcPr>
          <w:p w:rsidR="007518AC" w:rsidRPr="00D84B7B" w:rsidRDefault="007518AC" w:rsidP="00C710D9">
            <w:pPr>
              <w:pStyle w:val="Akapitzlist"/>
              <w:spacing w:after="0" w:line="240" w:lineRule="auto"/>
              <w:ind w:left="0" w:right="-567"/>
              <w:contextualSpacing/>
              <w:rPr>
                <w:rFonts w:ascii="Cambria" w:hAnsi="Cambria" w:cs="Times New Roman"/>
                <w:b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b/>
                <w:sz w:val="20"/>
                <w:szCs w:val="20"/>
              </w:rPr>
              <w:t>Literatura zalecana / fakultatywna:</w:t>
            </w:r>
          </w:p>
          <w:p w:rsidR="007518AC" w:rsidRPr="00D84B7B" w:rsidRDefault="007518AC" w:rsidP="007518AC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right="-567"/>
              <w:contextualSpacing/>
              <w:rPr>
                <w:rFonts w:ascii="Cambria" w:hAnsi="Cambria" w:cs="Times New Roman"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sz w:val="20"/>
                <w:szCs w:val="20"/>
              </w:rPr>
              <w:t>Hurford W. (red.): Intensywna terapia. Medycyna praktyczna, Kraków 2003</w:t>
            </w:r>
            <w:r>
              <w:rPr>
                <w:rFonts w:ascii="Cambria" w:hAnsi="Cambria" w:cs="Times New Roman"/>
                <w:sz w:val="20"/>
                <w:szCs w:val="20"/>
              </w:rPr>
              <w:t>.</w:t>
            </w:r>
          </w:p>
          <w:p w:rsidR="007518AC" w:rsidRPr="00D84B7B" w:rsidRDefault="007518AC" w:rsidP="007518AC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Cambria" w:hAnsi="Cambria"/>
                <w:sz w:val="20"/>
                <w:szCs w:val="20"/>
              </w:rPr>
            </w:pPr>
            <w:r w:rsidRPr="00D84B7B">
              <w:rPr>
                <w:rFonts w:ascii="Cambria" w:hAnsi="Cambria" w:cs="Times New Roman"/>
                <w:sz w:val="20"/>
                <w:szCs w:val="20"/>
                <w:lang w:val="es-ES_tradnl"/>
              </w:rPr>
              <w:t>2. Szreter T.(red.): Intensywna terapia. PZWL, Warszawa 2002</w:t>
            </w:r>
            <w:r>
              <w:rPr>
                <w:rFonts w:ascii="Cambria" w:hAnsi="Cambria" w:cs="Times New Roman"/>
                <w:sz w:val="20"/>
                <w:szCs w:val="20"/>
                <w:lang w:val="es-ES_tradnl"/>
              </w:rPr>
              <w:t>.</w:t>
            </w:r>
          </w:p>
        </w:tc>
      </w:tr>
    </w:tbl>
    <w:p w:rsidR="007518AC" w:rsidRPr="00BC30AC" w:rsidRDefault="007518AC" w:rsidP="007518AC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BC30AC">
        <w:rPr>
          <w:rFonts w:ascii="Cambria" w:hAnsi="Cambria"/>
          <w:sz w:val="22"/>
          <w:szCs w:val="22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46"/>
        <w:gridCol w:w="6043"/>
      </w:tblGrid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imię i nazwisko  sporządzającego</w:t>
            </w:r>
          </w:p>
        </w:tc>
        <w:tc>
          <w:tcPr>
            <w:tcW w:w="6043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Walentyna Mickielewicz</w:t>
            </w: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data sporządzenia / aktualizacji</w:t>
            </w:r>
          </w:p>
        </w:tc>
        <w:tc>
          <w:tcPr>
            <w:tcW w:w="6043" w:type="dxa"/>
            <w:shd w:val="clear" w:color="auto" w:fill="auto"/>
          </w:tcPr>
          <w:p w:rsidR="007518AC" w:rsidRPr="003826DE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31.01.2024</w:t>
            </w: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dane kontaktowe (e-mail)</w:t>
            </w:r>
          </w:p>
        </w:tc>
        <w:tc>
          <w:tcPr>
            <w:tcW w:w="6043" w:type="dxa"/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7518AC" w:rsidRPr="00BC30AC" w:rsidTr="00C710D9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  <w:r w:rsidRPr="00BC30AC">
              <w:rPr>
                <w:rFonts w:ascii="Cambria" w:hAnsi="Cambria" w:cs="Times New Roman"/>
                <w:sz w:val="20"/>
                <w:szCs w:val="20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  <w:shd w:val="clear" w:color="auto" w:fill="auto"/>
          </w:tcPr>
          <w:p w:rsidR="007518AC" w:rsidRPr="00BC30AC" w:rsidRDefault="007518AC" w:rsidP="00C710D9">
            <w:pPr>
              <w:spacing w:before="60" w:after="60" w:line="240" w:lineRule="auto"/>
              <w:rPr>
                <w:rFonts w:ascii="Cambria" w:hAnsi="Cambria" w:cs="Times New Roman"/>
                <w:sz w:val="20"/>
                <w:szCs w:val="20"/>
              </w:rPr>
            </w:pPr>
          </w:p>
        </w:tc>
      </w:tr>
    </w:tbl>
    <w:p w:rsidR="007518AC" w:rsidRPr="00BC30AC" w:rsidRDefault="007518AC" w:rsidP="007518AC">
      <w:pPr>
        <w:spacing w:before="60" w:after="60"/>
        <w:rPr>
          <w:rFonts w:ascii="Cambria" w:hAnsi="Cambria" w:cs="Times New Roman"/>
        </w:rPr>
      </w:pPr>
    </w:p>
    <w:p w:rsidR="007518AC" w:rsidRDefault="007518AC" w:rsidP="007518AC"/>
    <w:p w:rsidR="007518AC" w:rsidRDefault="007518AC" w:rsidP="007518AC"/>
    <w:p w:rsidR="007518AC" w:rsidRDefault="007518AC" w:rsidP="007518AC"/>
    <w:p w:rsidR="009C0F92" w:rsidRPr="003826DE" w:rsidRDefault="009C0F92" w:rsidP="002030AE">
      <w:pPr>
        <w:spacing w:before="60" w:after="60"/>
        <w:rPr>
          <w:rFonts w:ascii="Cambria" w:hAnsi="Cambria" w:cs="Times New Roman"/>
        </w:rPr>
      </w:pPr>
    </w:p>
    <w:sectPr w:rsidR="009C0F92" w:rsidRPr="003826DE" w:rsidSect="006C416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4D8" w:rsidRDefault="006D64D8">
      <w:r>
        <w:separator/>
      </w:r>
    </w:p>
  </w:endnote>
  <w:endnote w:type="continuationSeparator" w:id="0">
    <w:p w:rsidR="006D64D8" w:rsidRDefault="006D6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utch809EU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CD" w:rsidRDefault="00AC35EB" w:rsidP="006C4168">
    <w:pPr>
      <w:pStyle w:val="Stopka"/>
      <w:jc w:val="center"/>
    </w:pPr>
    <w:fldSimple w:instr=" PAGE   \* MERGEFORMAT ">
      <w:r w:rsidR="007518AC">
        <w:rPr>
          <w:noProof/>
        </w:rPr>
        <w:t>58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4D8" w:rsidRDefault="006D64D8">
      <w:r>
        <w:separator/>
      </w:r>
    </w:p>
  </w:footnote>
  <w:footnote w:type="continuationSeparator" w:id="0">
    <w:p w:rsidR="006D64D8" w:rsidRDefault="006D64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5B0" w:rsidRDefault="00EF05B0" w:rsidP="00EF05B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Załącznik </w:t>
    </w:r>
    <w:r w:rsidR="007518AC">
      <w:rPr>
        <w:rFonts w:ascii="Cambria" w:hAnsi="Cambria"/>
        <w:sz w:val="20"/>
        <w:szCs w:val="20"/>
      </w:rPr>
      <w:t>nr 3</w:t>
    </w:r>
  </w:p>
  <w:p w:rsidR="00EF05B0" w:rsidRDefault="007518AC" w:rsidP="00EF05B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do Uchwały Nr 1</w:t>
    </w:r>
    <w:r w:rsidR="00EF05B0">
      <w:rPr>
        <w:rFonts w:ascii="Cambria" w:hAnsi="Cambria"/>
        <w:sz w:val="20"/>
        <w:szCs w:val="20"/>
      </w:rPr>
      <w:t>3/000/202</w:t>
    </w:r>
    <w:r>
      <w:rPr>
        <w:rFonts w:ascii="Cambria" w:hAnsi="Cambria"/>
        <w:sz w:val="20"/>
        <w:szCs w:val="20"/>
      </w:rPr>
      <w:t>4</w:t>
    </w:r>
    <w:r w:rsidR="00EF05B0">
      <w:rPr>
        <w:rFonts w:ascii="Cambria" w:hAnsi="Cambria"/>
        <w:sz w:val="20"/>
        <w:szCs w:val="20"/>
      </w:rPr>
      <w:t xml:space="preserve"> Senatu AJP</w:t>
    </w:r>
  </w:p>
  <w:p w:rsidR="00EF05B0" w:rsidRDefault="007518AC" w:rsidP="00EF05B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 xml:space="preserve">z dnia 19 marca </w:t>
    </w:r>
    <w:r w:rsidR="00EF05B0">
      <w:rPr>
        <w:rFonts w:ascii="Cambria" w:hAnsi="Cambria"/>
        <w:sz w:val="20"/>
        <w:szCs w:val="20"/>
      </w:rPr>
      <w:t>202</w:t>
    </w:r>
    <w:r>
      <w:rPr>
        <w:rFonts w:ascii="Cambria" w:hAnsi="Cambria"/>
        <w:sz w:val="20"/>
        <w:szCs w:val="20"/>
      </w:rPr>
      <w:t>4</w:t>
    </w:r>
    <w:r w:rsidR="00EF05B0">
      <w:rPr>
        <w:rFonts w:ascii="Cambria" w:hAnsi="Cambria"/>
        <w:sz w:val="20"/>
        <w:szCs w:val="20"/>
      </w:rPr>
      <w:t xml:space="preserve"> r.</w:t>
    </w:r>
  </w:p>
  <w:p w:rsidR="00EF05B0" w:rsidRDefault="00EF05B0" w:rsidP="00EF05B0">
    <w:pPr>
      <w:tabs>
        <w:tab w:val="center" w:pos="4536"/>
        <w:tab w:val="right" w:pos="9072"/>
      </w:tabs>
      <w:spacing w:after="0" w:line="240" w:lineRule="auto"/>
      <w:jc w:val="right"/>
      <w:rPr>
        <w:rFonts w:ascii="Cambria" w:hAnsi="Cambria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0F6F"/>
    <w:multiLevelType w:val="hybridMultilevel"/>
    <w:tmpl w:val="AA04F9CC"/>
    <w:lvl w:ilvl="0" w:tplc="94F2A26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F0039C"/>
    <w:multiLevelType w:val="hybridMultilevel"/>
    <w:tmpl w:val="71A662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A66B3"/>
    <w:multiLevelType w:val="hybridMultilevel"/>
    <w:tmpl w:val="9668C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54E9F"/>
    <w:multiLevelType w:val="hybridMultilevel"/>
    <w:tmpl w:val="E2CC4D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62F16"/>
    <w:multiLevelType w:val="hybridMultilevel"/>
    <w:tmpl w:val="39060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362E7"/>
    <w:multiLevelType w:val="hybridMultilevel"/>
    <w:tmpl w:val="113A3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23ECC"/>
    <w:multiLevelType w:val="hybridMultilevel"/>
    <w:tmpl w:val="A1D611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001E7"/>
    <w:multiLevelType w:val="hybridMultilevel"/>
    <w:tmpl w:val="3832665E"/>
    <w:lvl w:ilvl="0" w:tplc="94F641F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4AC0BC4"/>
    <w:multiLevelType w:val="hybridMultilevel"/>
    <w:tmpl w:val="9848AF86"/>
    <w:lvl w:ilvl="0" w:tplc="46C8BFC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577CD"/>
    <w:multiLevelType w:val="hybridMultilevel"/>
    <w:tmpl w:val="37D44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923E3"/>
    <w:multiLevelType w:val="hybridMultilevel"/>
    <w:tmpl w:val="E00A7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D2C2C"/>
    <w:multiLevelType w:val="hybridMultilevel"/>
    <w:tmpl w:val="A4A6D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24630"/>
    <w:multiLevelType w:val="hybridMultilevel"/>
    <w:tmpl w:val="07B2B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01C0B"/>
    <w:multiLevelType w:val="hybridMultilevel"/>
    <w:tmpl w:val="76A86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80177"/>
    <w:multiLevelType w:val="hybridMultilevel"/>
    <w:tmpl w:val="02B89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F439C3"/>
    <w:multiLevelType w:val="multilevel"/>
    <w:tmpl w:val="4480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4F0985"/>
    <w:multiLevelType w:val="hybridMultilevel"/>
    <w:tmpl w:val="AA782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980F4B"/>
    <w:multiLevelType w:val="hybridMultilevel"/>
    <w:tmpl w:val="00925092"/>
    <w:lvl w:ilvl="0" w:tplc="F232185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C5F38"/>
    <w:multiLevelType w:val="hybridMultilevel"/>
    <w:tmpl w:val="7C1A7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962B7"/>
    <w:multiLevelType w:val="hybridMultilevel"/>
    <w:tmpl w:val="AA262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8504F"/>
    <w:multiLevelType w:val="hybridMultilevel"/>
    <w:tmpl w:val="658C0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867BC1"/>
    <w:multiLevelType w:val="hybridMultilevel"/>
    <w:tmpl w:val="1EA2A6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90CB4"/>
    <w:multiLevelType w:val="hybridMultilevel"/>
    <w:tmpl w:val="42A40D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A2BE6"/>
    <w:multiLevelType w:val="hybridMultilevel"/>
    <w:tmpl w:val="96360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9C5EDA"/>
    <w:multiLevelType w:val="hybridMultilevel"/>
    <w:tmpl w:val="01DCA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603D51"/>
    <w:multiLevelType w:val="hybridMultilevel"/>
    <w:tmpl w:val="FCF60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210A2"/>
    <w:multiLevelType w:val="hybridMultilevel"/>
    <w:tmpl w:val="DC9CE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204A40"/>
    <w:multiLevelType w:val="hybridMultilevel"/>
    <w:tmpl w:val="596043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287B6E"/>
    <w:multiLevelType w:val="hybridMultilevel"/>
    <w:tmpl w:val="42A633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10"/>
  </w:num>
  <w:num w:numId="7">
    <w:abstractNumId w:val="21"/>
  </w:num>
  <w:num w:numId="8">
    <w:abstractNumId w:val="19"/>
  </w:num>
  <w:num w:numId="9">
    <w:abstractNumId w:val="18"/>
  </w:num>
  <w:num w:numId="10">
    <w:abstractNumId w:val="14"/>
  </w:num>
  <w:num w:numId="11">
    <w:abstractNumId w:val="17"/>
  </w:num>
  <w:num w:numId="12">
    <w:abstractNumId w:val="23"/>
  </w:num>
  <w:num w:numId="13">
    <w:abstractNumId w:val="5"/>
  </w:num>
  <w:num w:numId="14">
    <w:abstractNumId w:val="3"/>
  </w:num>
  <w:num w:numId="15">
    <w:abstractNumId w:val="26"/>
  </w:num>
  <w:num w:numId="16">
    <w:abstractNumId w:val="6"/>
  </w:num>
  <w:num w:numId="17">
    <w:abstractNumId w:val="11"/>
  </w:num>
  <w:num w:numId="18">
    <w:abstractNumId w:val="12"/>
  </w:num>
  <w:num w:numId="19">
    <w:abstractNumId w:val="13"/>
  </w:num>
  <w:num w:numId="20">
    <w:abstractNumId w:val="25"/>
  </w:num>
  <w:num w:numId="21">
    <w:abstractNumId w:val="24"/>
  </w:num>
  <w:num w:numId="22">
    <w:abstractNumId w:val="9"/>
  </w:num>
  <w:num w:numId="23">
    <w:abstractNumId w:val="22"/>
  </w:num>
  <w:num w:numId="24">
    <w:abstractNumId w:val="15"/>
  </w:num>
  <w:num w:numId="25">
    <w:abstractNumId w:val="7"/>
  </w:num>
  <w:num w:numId="26">
    <w:abstractNumId w:val="1"/>
  </w:num>
  <w:num w:numId="27">
    <w:abstractNumId w:val="28"/>
  </w:num>
  <w:num w:numId="28">
    <w:abstractNumId w:val="4"/>
  </w:num>
  <w:num w:numId="29">
    <w:abstractNumId w:val="2"/>
  </w:num>
  <w:num w:numId="30">
    <w:abstractNumId w:val="27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84E59"/>
    <w:rsid w:val="00004F1B"/>
    <w:rsid w:val="000478AF"/>
    <w:rsid w:val="00067E7A"/>
    <w:rsid w:val="00097F52"/>
    <w:rsid w:val="000A2F54"/>
    <w:rsid w:val="000C5A95"/>
    <w:rsid w:val="000E1B58"/>
    <w:rsid w:val="000E55CD"/>
    <w:rsid w:val="000F53A6"/>
    <w:rsid w:val="00123A96"/>
    <w:rsid w:val="00167B7C"/>
    <w:rsid w:val="001927D0"/>
    <w:rsid w:val="001E7314"/>
    <w:rsid w:val="002030AE"/>
    <w:rsid w:val="00204A90"/>
    <w:rsid w:val="00206C13"/>
    <w:rsid w:val="0022207B"/>
    <w:rsid w:val="002344B5"/>
    <w:rsid w:val="00252A99"/>
    <w:rsid w:val="00261266"/>
    <w:rsid w:val="002B20F7"/>
    <w:rsid w:val="002C1F67"/>
    <w:rsid w:val="002F30C2"/>
    <w:rsid w:val="00310E4B"/>
    <w:rsid w:val="00325B61"/>
    <w:rsid w:val="00344586"/>
    <w:rsid w:val="00357224"/>
    <w:rsid w:val="003826DE"/>
    <w:rsid w:val="00396783"/>
    <w:rsid w:val="003B0DC5"/>
    <w:rsid w:val="003D068B"/>
    <w:rsid w:val="003D6E43"/>
    <w:rsid w:val="004029FD"/>
    <w:rsid w:val="004047A8"/>
    <w:rsid w:val="00483C34"/>
    <w:rsid w:val="00484E59"/>
    <w:rsid w:val="00490C6E"/>
    <w:rsid w:val="00490FC9"/>
    <w:rsid w:val="004C58CF"/>
    <w:rsid w:val="005055B4"/>
    <w:rsid w:val="00510082"/>
    <w:rsid w:val="0051776F"/>
    <w:rsid w:val="00533C25"/>
    <w:rsid w:val="00563503"/>
    <w:rsid w:val="005B090F"/>
    <w:rsid w:val="005C6AD8"/>
    <w:rsid w:val="005E283E"/>
    <w:rsid w:val="005E6FA1"/>
    <w:rsid w:val="005F490A"/>
    <w:rsid w:val="00612DBA"/>
    <w:rsid w:val="0063435A"/>
    <w:rsid w:val="00661631"/>
    <w:rsid w:val="006740EC"/>
    <w:rsid w:val="006C4168"/>
    <w:rsid w:val="006D64D8"/>
    <w:rsid w:val="006F693A"/>
    <w:rsid w:val="00703BEF"/>
    <w:rsid w:val="00706105"/>
    <w:rsid w:val="00720DB7"/>
    <w:rsid w:val="007316D4"/>
    <w:rsid w:val="00733AFC"/>
    <w:rsid w:val="007518AC"/>
    <w:rsid w:val="00781021"/>
    <w:rsid w:val="00781DA9"/>
    <w:rsid w:val="007B53F0"/>
    <w:rsid w:val="00855630"/>
    <w:rsid w:val="00861013"/>
    <w:rsid w:val="0089285D"/>
    <w:rsid w:val="008A45B1"/>
    <w:rsid w:val="008B1275"/>
    <w:rsid w:val="008D08F7"/>
    <w:rsid w:val="008D4F1F"/>
    <w:rsid w:val="008F0676"/>
    <w:rsid w:val="008F3B1E"/>
    <w:rsid w:val="00955717"/>
    <w:rsid w:val="00982397"/>
    <w:rsid w:val="00983D9F"/>
    <w:rsid w:val="009A55D7"/>
    <w:rsid w:val="009B13E8"/>
    <w:rsid w:val="009C0F92"/>
    <w:rsid w:val="009D3DC3"/>
    <w:rsid w:val="00A15B85"/>
    <w:rsid w:val="00A40B7B"/>
    <w:rsid w:val="00A56C62"/>
    <w:rsid w:val="00AA3625"/>
    <w:rsid w:val="00AC35EB"/>
    <w:rsid w:val="00AD222D"/>
    <w:rsid w:val="00AE6E64"/>
    <w:rsid w:val="00B01CF1"/>
    <w:rsid w:val="00B25E8C"/>
    <w:rsid w:val="00B30116"/>
    <w:rsid w:val="00B42BCC"/>
    <w:rsid w:val="00B51B91"/>
    <w:rsid w:val="00B6298D"/>
    <w:rsid w:val="00B82301"/>
    <w:rsid w:val="00B912B0"/>
    <w:rsid w:val="00BC1118"/>
    <w:rsid w:val="00BE428E"/>
    <w:rsid w:val="00BF4C97"/>
    <w:rsid w:val="00C06D5C"/>
    <w:rsid w:val="00C10FF9"/>
    <w:rsid w:val="00C17248"/>
    <w:rsid w:val="00C25C73"/>
    <w:rsid w:val="00C515DC"/>
    <w:rsid w:val="00C51A50"/>
    <w:rsid w:val="00C751C0"/>
    <w:rsid w:val="00CB1BBB"/>
    <w:rsid w:val="00D07D16"/>
    <w:rsid w:val="00D23045"/>
    <w:rsid w:val="00D365A6"/>
    <w:rsid w:val="00DE0C1D"/>
    <w:rsid w:val="00E07DB9"/>
    <w:rsid w:val="00E1271D"/>
    <w:rsid w:val="00E33A1C"/>
    <w:rsid w:val="00E768CF"/>
    <w:rsid w:val="00E93C59"/>
    <w:rsid w:val="00EA21CD"/>
    <w:rsid w:val="00EB60CB"/>
    <w:rsid w:val="00EE25B5"/>
    <w:rsid w:val="00EF05B0"/>
    <w:rsid w:val="00EF1B0D"/>
    <w:rsid w:val="00EF6EDF"/>
    <w:rsid w:val="00F06C87"/>
    <w:rsid w:val="00F13F2B"/>
    <w:rsid w:val="00F55AC6"/>
    <w:rsid w:val="00F6280F"/>
    <w:rsid w:val="00F803FF"/>
    <w:rsid w:val="00FC0781"/>
    <w:rsid w:val="00FE4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4E59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2030A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semiHidden/>
  </w:style>
  <w:style w:type="paragraph" w:customStyle="1" w:styleId="karta">
    <w:name w:val="karta"/>
    <w:autoRedefine/>
    <w:rsid w:val="008A45B1"/>
    <w:pPr>
      <w:jc w:val="both"/>
    </w:pPr>
    <w:rPr>
      <w:rFonts w:eastAsia="Calibri"/>
      <w:lang w:eastAsia="en-US"/>
    </w:rPr>
  </w:style>
  <w:style w:type="paragraph" w:customStyle="1" w:styleId="akarta">
    <w:name w:val="akarta"/>
    <w:basedOn w:val="karta"/>
    <w:autoRedefine/>
    <w:rsid w:val="008F3B1E"/>
    <w:pPr>
      <w:spacing w:before="20" w:after="20"/>
      <w:jc w:val="left"/>
    </w:pPr>
    <w:rPr>
      <w:rFonts w:ascii="Cambria" w:hAnsi="Cambria"/>
      <w:b/>
      <w:iCs/>
    </w:rPr>
  </w:style>
  <w:style w:type="table" w:styleId="Tabela-Siatka">
    <w:name w:val="Table Grid"/>
    <w:basedOn w:val="Standardowy"/>
    <w:rsid w:val="00484E5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Tekstprzypisudolnego">
    <w:name w:val="footnote text"/>
    <w:basedOn w:val="Normalny"/>
    <w:semiHidden/>
    <w:rsid w:val="00781021"/>
    <w:rPr>
      <w:sz w:val="20"/>
      <w:szCs w:val="20"/>
    </w:rPr>
  </w:style>
  <w:style w:type="character" w:styleId="Odwoanieprzypisudolnego">
    <w:name w:val="footnote reference"/>
    <w:semiHidden/>
    <w:rsid w:val="00781021"/>
    <w:rPr>
      <w:vertAlign w:val="superscript"/>
    </w:rPr>
  </w:style>
  <w:style w:type="paragraph" w:styleId="Tekstprzypisukocowego">
    <w:name w:val="endnote text"/>
    <w:basedOn w:val="Normalny"/>
    <w:semiHidden/>
    <w:rsid w:val="00FE4A92"/>
    <w:rPr>
      <w:sz w:val="20"/>
      <w:szCs w:val="20"/>
    </w:rPr>
  </w:style>
  <w:style w:type="character" w:styleId="Odwoanieprzypisukocowego">
    <w:name w:val="endnote reference"/>
    <w:semiHidden/>
    <w:rsid w:val="00FE4A92"/>
    <w:rPr>
      <w:vertAlign w:val="superscript"/>
    </w:rPr>
  </w:style>
  <w:style w:type="paragraph" w:styleId="Akapitzlist">
    <w:name w:val="List Paragraph"/>
    <w:basedOn w:val="Normalny"/>
    <w:qFormat/>
    <w:rsid w:val="00357224"/>
    <w:pPr>
      <w:ind w:left="720"/>
    </w:pPr>
  </w:style>
  <w:style w:type="character" w:styleId="Hipercze">
    <w:name w:val="Hyperlink"/>
    <w:rsid w:val="005E6FA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NagwekZnak">
    <w:name w:val="Nagłówek Znak"/>
    <w:link w:val="Nagwek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0E55CD"/>
    <w:pPr>
      <w:tabs>
        <w:tab w:val="center" w:pos="4536"/>
        <w:tab w:val="right" w:pos="9072"/>
      </w:tabs>
    </w:pPr>
    <w:rPr>
      <w:rFonts w:cs="Times New Roman"/>
      <w:lang/>
    </w:rPr>
  </w:style>
  <w:style w:type="character" w:customStyle="1" w:styleId="StopkaZnak">
    <w:name w:val="Stopka Znak"/>
    <w:link w:val="Stopka"/>
    <w:uiPriority w:val="99"/>
    <w:rsid w:val="000E55CD"/>
    <w:rPr>
      <w:rFonts w:ascii="Calibri" w:eastAsia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51776F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kstdymkaZnak">
    <w:name w:val="Tekst dymka Znak"/>
    <w:link w:val="Tekstdymka"/>
    <w:rsid w:val="0051776F"/>
    <w:rPr>
      <w:rFonts w:ascii="Tahoma" w:eastAsia="Calibri" w:hAnsi="Tahoma" w:cs="Tahoma"/>
      <w:sz w:val="16"/>
      <w:szCs w:val="16"/>
      <w:lang w:eastAsia="en-US"/>
    </w:rPr>
  </w:style>
  <w:style w:type="character" w:styleId="Odwoaniedokomentarza">
    <w:name w:val="annotation reference"/>
    <w:semiHidden/>
    <w:rsid w:val="008D4F1F"/>
    <w:rPr>
      <w:sz w:val="16"/>
      <w:szCs w:val="16"/>
    </w:rPr>
  </w:style>
  <w:style w:type="paragraph" w:styleId="Tekstkomentarza">
    <w:name w:val="annotation text"/>
    <w:basedOn w:val="Normalny"/>
    <w:semiHidden/>
    <w:rsid w:val="008D4F1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D4F1F"/>
    <w:rPr>
      <w:b/>
      <w:bCs/>
    </w:rPr>
  </w:style>
  <w:style w:type="paragraph" w:styleId="Tekstpodstawowy">
    <w:name w:val="Body Text"/>
    <w:basedOn w:val="Normalny"/>
    <w:link w:val="TekstpodstawowyZnak"/>
    <w:rsid w:val="002030AE"/>
    <w:pPr>
      <w:spacing w:after="120"/>
    </w:pPr>
    <w:rPr>
      <w:rFonts w:cs="Times New Roman"/>
      <w:lang/>
    </w:rPr>
  </w:style>
  <w:style w:type="character" w:customStyle="1" w:styleId="TekstpodstawowyZnak">
    <w:name w:val="Tekst podstawowy Znak"/>
    <w:link w:val="Tekstpodstawowy"/>
    <w:rsid w:val="002030AE"/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1Znak">
    <w:name w:val="Nagłówek 1 Znak"/>
    <w:link w:val="Nagwek1"/>
    <w:rsid w:val="002030AE"/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nhideWhenUsed/>
    <w:qFormat/>
    <w:rsid w:val="002030AE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C751C0"/>
  </w:style>
  <w:style w:type="paragraph" w:customStyle="1" w:styleId="Default">
    <w:name w:val="Default"/>
    <w:rsid w:val="00EF6E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graph">
    <w:name w:val="paragraph"/>
    <w:basedOn w:val="Normalny"/>
    <w:rsid w:val="00E93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93C59"/>
  </w:style>
  <w:style w:type="character" w:customStyle="1" w:styleId="spellingerror">
    <w:name w:val="spellingerror"/>
    <w:basedOn w:val="Domylnaczcionkaakapitu"/>
    <w:rsid w:val="00E93C59"/>
  </w:style>
  <w:style w:type="character" w:customStyle="1" w:styleId="eop">
    <w:name w:val="eop"/>
    <w:basedOn w:val="Domylnaczcionkaakapitu"/>
    <w:rsid w:val="00E93C59"/>
  </w:style>
  <w:style w:type="paragraph" w:styleId="Bezodstpw">
    <w:name w:val="No Spacing"/>
    <w:link w:val="BezodstpwZnak"/>
    <w:uiPriority w:val="1"/>
    <w:qFormat/>
    <w:rsid w:val="007518AC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7518AC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5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7518AC"/>
    <w:pPr>
      <w:spacing w:after="160" w:line="259" w:lineRule="auto"/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o-abc.com.pl/wp-content/uploads/2018/05/Rozporz%C4%85dzenie-Ministra-Zdrowia-z-dnia-24-lipca-2015-r.-w-sprawie-rodzaj%C3%B3wodpad%C3%B3w-medycznych-i-odpad%C3%B3w-weterynaryjnych-kt%C3%B3rych-odzysk-jest-dopu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-abc.com.pl/wp-content/uploads/2018/05/Rozporz%C4%85dzenie-Ministra-Zdrowia-z-dnia-21-pa%C5%BAdziernika-2016-r.-w-sprawie-wymaga%C5%84-i-sposob%C3%B3w-unieszkodliwiania-odpad%C3%B3w-medycznych-i-weterynaryjny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co-abc.com.pl/wp-content/uploads/2018/05/Rozporz%C4%85dzenie-Ministra-Zdrowia-z-dnia-5-pa%C5%BAdziernika-2017-r.-w-sprawie-szczeg%C3%B3%C5%82owego-sposobu-post%C4%99powania-z-odpadami-medycznymi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3751F-277D-495D-AFB1-A21430EB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15255</Words>
  <Characters>91530</Characters>
  <Application>Microsoft Office Word</Application>
  <DocSecurity>0</DocSecurity>
  <Lines>762</Lines>
  <Paragraphs>213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Pozycja w planie studiów (kod przedmiotu)</vt:lpstr>
    </vt:vector>
  </TitlesOfParts>
  <Company>Edukacja</Company>
  <LinksUpToDate>false</LinksUpToDate>
  <CharactersWithSpaces>106572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Pozycja w planie studiów (kod przedmiotu)</dc:title>
  <dc:creator>dksztalcenia</dc:creator>
  <cp:lastModifiedBy>DELL</cp:lastModifiedBy>
  <cp:revision>2</cp:revision>
  <cp:lastPrinted>2022-10-17T12:12:00Z</cp:lastPrinted>
  <dcterms:created xsi:type="dcterms:W3CDTF">2024-03-25T12:39:00Z</dcterms:created>
  <dcterms:modified xsi:type="dcterms:W3CDTF">2024-03-25T12:39:00Z</dcterms:modified>
</cp:coreProperties>
</file>