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C62" w:rsidRPr="0054482E" w:rsidRDefault="00A56C62" w:rsidP="00A56C62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593BC5" w:rsidRPr="0054482E" w:rsidTr="000478AF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593BC5" w:rsidRPr="0054482E" w:rsidRDefault="00ED1E85" w:rsidP="00593BC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12" name="Obraz 1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93BC5" w:rsidRPr="0054482E" w:rsidRDefault="00593BC5" w:rsidP="00593BC5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54482E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93BC5" w:rsidRPr="0054482E" w:rsidRDefault="00593BC5" w:rsidP="00593BC5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4482E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593BC5" w:rsidRPr="0054482E" w:rsidTr="000478AF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593BC5" w:rsidRPr="0054482E" w:rsidRDefault="00593BC5" w:rsidP="00593BC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93BC5" w:rsidRPr="0054482E" w:rsidRDefault="00593BC5" w:rsidP="00593BC5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54482E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93BC5" w:rsidRPr="0054482E" w:rsidRDefault="00593BC5" w:rsidP="00593BC5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4482E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593BC5" w:rsidRPr="0054482E" w:rsidTr="000478A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593BC5" w:rsidRPr="0054482E" w:rsidRDefault="00593BC5" w:rsidP="00593BC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93BC5" w:rsidRPr="0054482E" w:rsidRDefault="00593BC5" w:rsidP="00593BC5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54482E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93BC5" w:rsidRPr="0054482E" w:rsidRDefault="00593BC5" w:rsidP="00593BC5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4482E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593BC5" w:rsidRPr="0054482E" w:rsidTr="000478A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593BC5" w:rsidRPr="0054482E" w:rsidRDefault="00593BC5" w:rsidP="00593BC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93BC5" w:rsidRPr="0054482E" w:rsidRDefault="00593BC5" w:rsidP="00593BC5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54482E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93BC5" w:rsidRPr="0054482E" w:rsidRDefault="00593BC5" w:rsidP="00593BC5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4482E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593BC5" w:rsidRPr="0054482E" w:rsidTr="000478AF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593BC5" w:rsidRPr="0054482E" w:rsidRDefault="00593BC5" w:rsidP="00593BC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593BC5" w:rsidRPr="0054482E" w:rsidRDefault="00593BC5" w:rsidP="00593BC5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54482E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593BC5" w:rsidRPr="0054482E" w:rsidRDefault="00593BC5" w:rsidP="00593BC5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4482E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593BC5" w:rsidRPr="0054482E" w:rsidTr="000478AF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93BC5" w:rsidRPr="0054482E" w:rsidRDefault="00593BC5" w:rsidP="00593BC5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54482E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93BC5" w:rsidRPr="0054482E" w:rsidRDefault="00B00913" w:rsidP="00593BC5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C.1.1</w:t>
            </w:r>
          </w:p>
        </w:tc>
      </w:tr>
    </w:tbl>
    <w:p w:rsidR="00484E59" w:rsidRPr="0054482E" w:rsidRDefault="0089285D" w:rsidP="009A55D7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54482E">
        <w:rPr>
          <w:rFonts w:ascii="Cambria" w:hAnsi="Cambria" w:cs="Times New Roman"/>
          <w:b/>
          <w:bCs/>
          <w:spacing w:val="40"/>
          <w:sz w:val="28"/>
          <w:szCs w:val="28"/>
        </w:rPr>
        <w:t>KARTA</w:t>
      </w:r>
      <w:r w:rsidR="00484E59" w:rsidRPr="0054482E">
        <w:rPr>
          <w:rFonts w:ascii="Cambria" w:hAnsi="Cambria" w:cs="Times New Roman"/>
          <w:b/>
          <w:bCs/>
          <w:spacing w:val="40"/>
          <w:sz w:val="28"/>
          <w:szCs w:val="28"/>
        </w:rPr>
        <w:t xml:space="preserve"> </w:t>
      </w:r>
      <w:r w:rsidR="009A55D7" w:rsidRPr="0054482E">
        <w:rPr>
          <w:rFonts w:ascii="Cambria" w:hAnsi="Cambria" w:cs="Times New Roman"/>
          <w:b/>
          <w:bCs/>
          <w:spacing w:val="40"/>
          <w:sz w:val="28"/>
          <w:szCs w:val="28"/>
        </w:rPr>
        <w:t>ZAJĘĆ</w:t>
      </w:r>
    </w:p>
    <w:p w:rsidR="00484E59" w:rsidRPr="0054482E" w:rsidRDefault="002030AE" w:rsidP="009A55D7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54482E">
        <w:rPr>
          <w:rFonts w:ascii="Cambria" w:hAnsi="Cambria" w:cs="Times New Roman"/>
          <w:b/>
          <w:bCs/>
        </w:rPr>
        <w:t>1.</w:t>
      </w:r>
      <w:r w:rsidR="00484E59" w:rsidRPr="0054482E">
        <w:rPr>
          <w:rFonts w:ascii="Cambria" w:hAnsi="Cambria" w:cs="Times New Roman"/>
          <w:b/>
          <w:bCs/>
        </w:rPr>
        <w:t xml:space="preserve">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484E59" w:rsidRPr="0054482E" w:rsidTr="006C4168">
        <w:trPr>
          <w:trHeight w:val="328"/>
        </w:trPr>
        <w:tc>
          <w:tcPr>
            <w:tcW w:w="4219" w:type="dxa"/>
            <w:vAlign w:val="center"/>
          </w:tcPr>
          <w:p w:rsidR="00484E59" w:rsidRPr="0054482E" w:rsidRDefault="00206C13" w:rsidP="007C7845">
            <w:pPr>
              <w:pStyle w:val="akarta"/>
            </w:pPr>
            <w:r w:rsidRPr="0054482E">
              <w:t xml:space="preserve">Nazwa </w:t>
            </w:r>
            <w:r w:rsidR="009A55D7" w:rsidRPr="0054482E">
              <w:t>zajęć</w:t>
            </w:r>
          </w:p>
        </w:tc>
        <w:tc>
          <w:tcPr>
            <w:tcW w:w="5670" w:type="dxa"/>
            <w:vAlign w:val="center"/>
          </w:tcPr>
          <w:p w:rsidR="00484E59" w:rsidRPr="0054482E" w:rsidRDefault="00C979DA" w:rsidP="007C7845">
            <w:pPr>
              <w:pStyle w:val="akarta"/>
            </w:pPr>
            <w:r w:rsidRPr="0054482E">
              <w:t>Żywienie kliniczne</w:t>
            </w:r>
          </w:p>
        </w:tc>
      </w:tr>
      <w:tr w:rsidR="00484E59" w:rsidRPr="0054482E" w:rsidTr="006C4168">
        <w:tc>
          <w:tcPr>
            <w:tcW w:w="4219" w:type="dxa"/>
            <w:vAlign w:val="center"/>
          </w:tcPr>
          <w:p w:rsidR="00484E59" w:rsidRPr="0054482E" w:rsidRDefault="00484E59" w:rsidP="007C7845">
            <w:pPr>
              <w:pStyle w:val="akarta"/>
            </w:pPr>
            <w:r w:rsidRPr="0054482E">
              <w:t>Punkty ECTS</w:t>
            </w:r>
          </w:p>
        </w:tc>
        <w:tc>
          <w:tcPr>
            <w:tcW w:w="5670" w:type="dxa"/>
            <w:vAlign w:val="center"/>
          </w:tcPr>
          <w:p w:rsidR="00484E59" w:rsidRPr="0054482E" w:rsidRDefault="007C7845" w:rsidP="007C7845">
            <w:pPr>
              <w:pStyle w:val="akarta"/>
            </w:pPr>
            <w:r w:rsidRPr="0054482E">
              <w:t>5</w:t>
            </w:r>
          </w:p>
        </w:tc>
      </w:tr>
      <w:tr w:rsidR="00484E59" w:rsidRPr="0054482E" w:rsidTr="006C4168">
        <w:tc>
          <w:tcPr>
            <w:tcW w:w="4219" w:type="dxa"/>
            <w:vAlign w:val="center"/>
          </w:tcPr>
          <w:p w:rsidR="00484E59" w:rsidRPr="0054482E" w:rsidRDefault="00484E59" w:rsidP="007C7845">
            <w:pPr>
              <w:pStyle w:val="akarta"/>
            </w:pPr>
            <w:r w:rsidRPr="0054482E">
              <w:t xml:space="preserve">Rodzaj </w:t>
            </w:r>
            <w:r w:rsidR="009A55D7" w:rsidRPr="0054482E">
              <w:t>zajęć</w:t>
            </w:r>
          </w:p>
        </w:tc>
        <w:tc>
          <w:tcPr>
            <w:tcW w:w="5670" w:type="dxa"/>
            <w:vAlign w:val="center"/>
          </w:tcPr>
          <w:p w:rsidR="00484E59" w:rsidRPr="0054482E" w:rsidRDefault="009A55D7" w:rsidP="007C7845">
            <w:pPr>
              <w:pStyle w:val="akarta"/>
            </w:pPr>
            <w:r w:rsidRPr="0054482E">
              <w:t>obowiązkowe/obieralne</w:t>
            </w:r>
          </w:p>
        </w:tc>
      </w:tr>
      <w:tr w:rsidR="009A55D7" w:rsidRPr="0054482E" w:rsidTr="006C4168">
        <w:tc>
          <w:tcPr>
            <w:tcW w:w="4219" w:type="dxa"/>
            <w:vAlign w:val="center"/>
          </w:tcPr>
          <w:p w:rsidR="009A55D7" w:rsidRPr="0054482E" w:rsidRDefault="009A55D7" w:rsidP="007C7845">
            <w:pPr>
              <w:pStyle w:val="akarta"/>
            </w:pPr>
            <w:r w:rsidRPr="0054482E">
              <w:t>Moduł/specjalizacja</w:t>
            </w:r>
          </w:p>
        </w:tc>
        <w:tc>
          <w:tcPr>
            <w:tcW w:w="5670" w:type="dxa"/>
            <w:vAlign w:val="center"/>
          </w:tcPr>
          <w:p w:rsidR="009A55D7" w:rsidRPr="0054482E" w:rsidRDefault="007C7845" w:rsidP="007C7845">
            <w:pPr>
              <w:pStyle w:val="akarta"/>
            </w:pPr>
            <w:r w:rsidRPr="0054482E">
              <w:t>Dietetyka kliniczna</w:t>
            </w:r>
          </w:p>
        </w:tc>
      </w:tr>
      <w:tr w:rsidR="00484E59" w:rsidRPr="0054482E" w:rsidTr="006C4168">
        <w:tc>
          <w:tcPr>
            <w:tcW w:w="4219" w:type="dxa"/>
            <w:vAlign w:val="center"/>
          </w:tcPr>
          <w:p w:rsidR="00484E59" w:rsidRPr="0054482E" w:rsidRDefault="00484E59" w:rsidP="007C7845">
            <w:pPr>
              <w:pStyle w:val="akarta"/>
            </w:pPr>
            <w:r w:rsidRPr="0054482E">
              <w:t>Język</w:t>
            </w:r>
            <w:r w:rsidR="009A55D7" w:rsidRPr="0054482E">
              <w:t>, w którym prowadzone są zajęcia</w:t>
            </w:r>
          </w:p>
        </w:tc>
        <w:tc>
          <w:tcPr>
            <w:tcW w:w="5670" w:type="dxa"/>
            <w:vAlign w:val="center"/>
          </w:tcPr>
          <w:p w:rsidR="00484E59" w:rsidRPr="0054482E" w:rsidRDefault="00A25135" w:rsidP="007C7845">
            <w:pPr>
              <w:pStyle w:val="akarta"/>
            </w:pPr>
            <w:r w:rsidRPr="0054482E">
              <w:t>Język polski</w:t>
            </w:r>
          </w:p>
        </w:tc>
      </w:tr>
      <w:tr w:rsidR="00484E59" w:rsidRPr="0054482E" w:rsidTr="006C4168">
        <w:tc>
          <w:tcPr>
            <w:tcW w:w="4219" w:type="dxa"/>
            <w:vAlign w:val="center"/>
          </w:tcPr>
          <w:p w:rsidR="00484E59" w:rsidRPr="0054482E" w:rsidRDefault="00484E59" w:rsidP="007C7845">
            <w:pPr>
              <w:pStyle w:val="akarta"/>
            </w:pPr>
            <w:r w:rsidRPr="0054482E">
              <w:t>Rok studiów</w:t>
            </w:r>
          </w:p>
        </w:tc>
        <w:tc>
          <w:tcPr>
            <w:tcW w:w="5670" w:type="dxa"/>
            <w:vAlign w:val="center"/>
          </w:tcPr>
          <w:p w:rsidR="00484E59" w:rsidRPr="0054482E" w:rsidRDefault="00593BC5" w:rsidP="007C7845">
            <w:pPr>
              <w:pStyle w:val="akarta"/>
            </w:pPr>
            <w:r w:rsidRPr="0054482E">
              <w:t>2</w:t>
            </w:r>
          </w:p>
        </w:tc>
      </w:tr>
      <w:tr w:rsidR="00484E59" w:rsidRPr="0054482E" w:rsidTr="006C4168">
        <w:tc>
          <w:tcPr>
            <w:tcW w:w="4219" w:type="dxa"/>
            <w:vAlign w:val="center"/>
          </w:tcPr>
          <w:p w:rsidR="00484E59" w:rsidRPr="0054482E" w:rsidRDefault="00484E59" w:rsidP="007C7845">
            <w:pPr>
              <w:pStyle w:val="akarta"/>
            </w:pPr>
            <w:r w:rsidRPr="0054482E">
              <w:t xml:space="preserve">Imię i nazwisko koordynatora </w:t>
            </w:r>
            <w:r w:rsidR="009A55D7" w:rsidRPr="0054482E">
              <w:t>zajęć</w:t>
            </w:r>
            <w:r w:rsidRPr="0054482E">
              <w:t xml:space="preserve"> oraz </w:t>
            </w:r>
            <w:r w:rsidR="009A55D7" w:rsidRPr="0054482E">
              <w:t xml:space="preserve">osób </w:t>
            </w:r>
            <w:r w:rsidRPr="0054482E">
              <w:t>prowadzących zajęcia</w:t>
            </w:r>
          </w:p>
        </w:tc>
        <w:tc>
          <w:tcPr>
            <w:tcW w:w="5670" w:type="dxa"/>
            <w:vAlign w:val="center"/>
          </w:tcPr>
          <w:p w:rsidR="00484E59" w:rsidRPr="0054482E" w:rsidRDefault="0054482E" w:rsidP="007C7845">
            <w:pPr>
              <w:pStyle w:val="akarta"/>
            </w:pPr>
            <w:r w:rsidRPr="0054482E">
              <w:t>mgr Małgorzata Kazimierczak</w:t>
            </w:r>
          </w:p>
        </w:tc>
      </w:tr>
    </w:tbl>
    <w:p w:rsidR="008F0676" w:rsidRPr="0054482E" w:rsidRDefault="002030AE" w:rsidP="009A55D7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54482E">
        <w:rPr>
          <w:rFonts w:ascii="Cambria" w:hAnsi="Cambria" w:cs="Times New Roman"/>
          <w:b/>
          <w:bCs/>
        </w:rPr>
        <w:t xml:space="preserve">2. </w:t>
      </w:r>
      <w:r w:rsidR="008F0676" w:rsidRPr="0054482E">
        <w:rPr>
          <w:rFonts w:ascii="Cambria" w:hAnsi="Cambria" w:cs="Times New Roman"/>
          <w:b/>
          <w:bCs/>
        </w:rPr>
        <w:t>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BC1118" w:rsidRPr="0054482E" w:rsidTr="000478AF">
        <w:tc>
          <w:tcPr>
            <w:tcW w:w="2660" w:type="dxa"/>
            <w:shd w:val="clear" w:color="auto" w:fill="auto"/>
            <w:vAlign w:val="center"/>
          </w:tcPr>
          <w:p w:rsidR="00BC1118" w:rsidRPr="0054482E" w:rsidRDefault="00BC1118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54482E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C1118" w:rsidRPr="0054482E" w:rsidRDefault="00BC1118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54482E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C1118" w:rsidRPr="0054482E" w:rsidRDefault="00BC1118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54482E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BC1118" w:rsidRPr="0054482E" w:rsidRDefault="00BC1118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54482E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54482E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BC1118" w:rsidRPr="0054482E" w:rsidTr="009A5A2B">
        <w:tc>
          <w:tcPr>
            <w:tcW w:w="2660" w:type="dxa"/>
            <w:shd w:val="clear" w:color="auto" w:fill="auto"/>
          </w:tcPr>
          <w:p w:rsidR="00BC1118" w:rsidRPr="0054482E" w:rsidRDefault="00BC1118" w:rsidP="005C6AD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C1118" w:rsidRPr="0054482E" w:rsidRDefault="007C7845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BC1118" w:rsidRPr="0054482E" w:rsidRDefault="00593BC5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="00C979DA" w:rsidRPr="0054482E">
              <w:rPr>
                <w:rFonts w:ascii="Cambria" w:hAnsi="Cambria" w:cs="Times New Roman"/>
                <w:b/>
                <w:bCs/>
                <w:sz w:val="20"/>
                <w:szCs w:val="20"/>
              </w:rPr>
              <w:t>/</w:t>
            </w:r>
            <w:r w:rsidR="007C7845" w:rsidRPr="0054482E">
              <w:rPr>
                <w:rFonts w:ascii="Cambria" w:hAnsi="Cambria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BC1118" w:rsidRPr="0054482E" w:rsidRDefault="007C7845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BC1118" w:rsidRPr="0054482E" w:rsidTr="009A5A2B">
        <w:tc>
          <w:tcPr>
            <w:tcW w:w="2660" w:type="dxa"/>
            <w:shd w:val="clear" w:color="auto" w:fill="auto"/>
          </w:tcPr>
          <w:p w:rsidR="00BC1118" w:rsidRPr="0054482E" w:rsidRDefault="00BC1118" w:rsidP="005C6AD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C1118" w:rsidRPr="0054482E" w:rsidRDefault="007C7845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BC1118" w:rsidRPr="0054482E" w:rsidRDefault="00593BC5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="00C979DA" w:rsidRPr="0054482E">
              <w:rPr>
                <w:rFonts w:ascii="Cambria" w:hAnsi="Cambria" w:cs="Times New Roman"/>
                <w:b/>
                <w:bCs/>
                <w:sz w:val="20"/>
                <w:szCs w:val="20"/>
              </w:rPr>
              <w:t>/</w:t>
            </w:r>
            <w:r w:rsidR="007C7845" w:rsidRPr="0054482E">
              <w:rPr>
                <w:rFonts w:ascii="Cambria" w:hAnsi="Cambria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556" w:type="dxa"/>
            <w:vMerge/>
            <w:shd w:val="clear" w:color="auto" w:fill="auto"/>
          </w:tcPr>
          <w:p w:rsidR="00BC1118" w:rsidRPr="0054482E" w:rsidRDefault="00BC1118" w:rsidP="005C6AD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484E59" w:rsidRPr="0054482E" w:rsidRDefault="002030AE" w:rsidP="00BC1118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54482E">
        <w:rPr>
          <w:rFonts w:ascii="Cambria" w:hAnsi="Cambria" w:cs="Times New Roman"/>
          <w:b/>
          <w:bCs/>
        </w:rPr>
        <w:t>3.</w:t>
      </w:r>
      <w:r w:rsidR="002B20F7" w:rsidRPr="0054482E">
        <w:rPr>
          <w:rFonts w:ascii="Cambria" w:hAnsi="Cambria" w:cs="Times New Roman"/>
          <w:b/>
          <w:bCs/>
        </w:rPr>
        <w:t xml:space="preserve"> Wymagania wstępne</w:t>
      </w:r>
      <w:r w:rsidR="009A55D7" w:rsidRPr="0054482E">
        <w:rPr>
          <w:rFonts w:ascii="Cambria" w:hAnsi="Cambria" w:cs="Times New Roman"/>
          <w:b/>
          <w:bCs/>
        </w:rPr>
        <w:t>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2B20F7" w:rsidRPr="0054482E" w:rsidTr="000478AF">
        <w:tblPrEx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9898" w:type="dxa"/>
          </w:tcPr>
          <w:p w:rsidR="00EF1B0D" w:rsidRPr="0054482E" w:rsidRDefault="006A5B47" w:rsidP="0066163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 xml:space="preserve">Zaliczony przedmiot </w:t>
            </w:r>
            <w:r w:rsidR="00C979DA" w:rsidRPr="0054482E">
              <w:rPr>
                <w:rFonts w:ascii="Cambria" w:hAnsi="Cambria"/>
                <w:sz w:val="20"/>
                <w:szCs w:val="20"/>
              </w:rPr>
              <w:t>Żywienie człowieka</w:t>
            </w:r>
            <w:r w:rsidRPr="0054482E"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</w:tbl>
    <w:p w:rsidR="002B20F7" w:rsidRPr="0054482E" w:rsidRDefault="002030AE" w:rsidP="00BC1118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54482E">
        <w:rPr>
          <w:rFonts w:ascii="Cambria" w:hAnsi="Cambria" w:cs="Times New Roman"/>
          <w:b/>
          <w:bCs/>
        </w:rPr>
        <w:t xml:space="preserve">4. </w:t>
      </w:r>
      <w:r w:rsidR="002B20F7" w:rsidRPr="0054482E">
        <w:rPr>
          <w:rFonts w:ascii="Cambria" w:hAnsi="Cambria" w:cs="Times New Roman"/>
          <w:b/>
          <w:bCs/>
        </w:rPr>
        <w:t xml:space="preserve">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A55D7" w:rsidRPr="0054482E" w:rsidTr="000478AF">
        <w:tc>
          <w:tcPr>
            <w:tcW w:w="9889" w:type="dxa"/>
            <w:shd w:val="clear" w:color="auto" w:fill="auto"/>
          </w:tcPr>
          <w:p w:rsidR="009A55D7" w:rsidRPr="0054482E" w:rsidRDefault="009A55D7" w:rsidP="0060782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="00C979DA" w:rsidRPr="0054482E">
              <w:rPr>
                <w:rFonts w:ascii="Cambria" w:hAnsi="Cambria"/>
                <w:sz w:val="20"/>
                <w:szCs w:val="20"/>
              </w:rPr>
              <w:t xml:space="preserve"> pogłębienie wiedzy z zakresu zasad żywienia człowieka dotyczących żywienia w wybranych jednostkach chorobowych.</w:t>
            </w:r>
            <w:r w:rsidR="00C979DA" w:rsidRPr="0054482E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</w:tr>
    </w:tbl>
    <w:p w:rsidR="008B1275" w:rsidRPr="0054482E" w:rsidRDefault="008B1275" w:rsidP="00B82301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484E59" w:rsidRPr="0054482E" w:rsidRDefault="002030AE" w:rsidP="00BC1118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54482E">
        <w:rPr>
          <w:rFonts w:ascii="Cambria" w:hAnsi="Cambria" w:cs="Times New Roman"/>
          <w:b/>
          <w:bCs/>
        </w:rPr>
        <w:t>5.</w:t>
      </w:r>
      <w:r w:rsidR="00484E59" w:rsidRPr="0054482E">
        <w:rPr>
          <w:rFonts w:ascii="Cambria" w:hAnsi="Cambria" w:cs="Times New Roman"/>
          <w:b/>
          <w:bCs/>
        </w:rPr>
        <w:t xml:space="preserve"> Efekty </w:t>
      </w:r>
      <w:r w:rsidR="001927D0" w:rsidRPr="0054482E">
        <w:rPr>
          <w:rFonts w:ascii="Cambria" w:hAnsi="Cambria" w:cs="Times New Roman"/>
          <w:b/>
          <w:bCs/>
        </w:rPr>
        <w:t>uczenia się</w:t>
      </w:r>
      <w:r w:rsidR="00484E59" w:rsidRPr="0054482E">
        <w:rPr>
          <w:rFonts w:ascii="Cambria" w:hAnsi="Cambria" w:cs="Times New Roman"/>
          <w:b/>
          <w:bCs/>
        </w:rPr>
        <w:t xml:space="preserve"> </w:t>
      </w:r>
      <w:r w:rsidR="00BC1118" w:rsidRPr="0054482E">
        <w:rPr>
          <w:rFonts w:ascii="Cambria" w:hAnsi="Cambria" w:cs="Times New Roman"/>
          <w:b/>
          <w:bCs/>
        </w:rPr>
        <w:t xml:space="preserve">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BC1118" w:rsidRPr="0054482E" w:rsidTr="000478A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C1118" w:rsidRPr="0054482E" w:rsidRDefault="002344B5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54482E">
              <w:rPr>
                <w:rFonts w:ascii="Cambria" w:hAnsi="Cambria" w:cs="Times New Roman"/>
                <w:b/>
                <w:bCs/>
              </w:rPr>
              <w:t>S</w:t>
            </w:r>
            <w:r w:rsidR="00BC1118" w:rsidRPr="0054482E">
              <w:rPr>
                <w:rFonts w:ascii="Cambria" w:hAnsi="Cambria" w:cs="Times New Roman"/>
                <w:b/>
                <w:bCs/>
              </w:rPr>
              <w:t>ymbol</w:t>
            </w:r>
            <w:r w:rsidRPr="0054482E">
              <w:rPr>
                <w:rFonts w:ascii="Cambria" w:hAnsi="Cambria" w:cs="Times New Roman"/>
                <w:b/>
                <w:bCs/>
              </w:rPr>
              <w:t xml:space="preserve">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BC1118" w:rsidRPr="0054482E" w:rsidRDefault="002344B5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54482E">
              <w:rPr>
                <w:rFonts w:ascii="Cambria" w:hAnsi="Cambria" w:cs="Times New Roman"/>
                <w:b/>
                <w:bCs/>
              </w:rPr>
              <w:t>O</w:t>
            </w:r>
            <w:r w:rsidR="00BC1118" w:rsidRPr="0054482E">
              <w:rPr>
                <w:rFonts w:ascii="Cambria" w:hAnsi="Cambria" w:cs="Times New Roman"/>
                <w:b/>
                <w:bCs/>
              </w:rPr>
              <w:t>pis efektu</w:t>
            </w:r>
            <w:r w:rsidRPr="0054482E">
              <w:rPr>
                <w:rFonts w:ascii="Cambria" w:hAnsi="Cambria" w:cs="Times New Roman"/>
                <w:b/>
                <w:bCs/>
              </w:rPr>
              <w:t xml:space="preserve">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C1118" w:rsidRPr="0054482E" w:rsidRDefault="002344B5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54482E">
              <w:rPr>
                <w:rFonts w:ascii="Cambria" w:hAnsi="Cambria" w:cs="Times New Roman"/>
                <w:b/>
                <w:bCs/>
              </w:rPr>
              <w:t>O</w:t>
            </w:r>
            <w:r w:rsidR="00BC1118" w:rsidRPr="0054482E">
              <w:rPr>
                <w:rFonts w:ascii="Cambria" w:hAnsi="Cambria" w:cs="Times New Roman"/>
                <w:b/>
                <w:bCs/>
              </w:rPr>
              <w:t>dniesienie do efektu kierunkowego</w:t>
            </w:r>
          </w:p>
        </w:tc>
      </w:tr>
      <w:tr w:rsidR="00BC1118" w:rsidRPr="0054482E" w:rsidTr="000478AF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BC1118" w:rsidRPr="0054482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BC1118" w:rsidRPr="0054482E" w:rsidTr="000478A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C1118" w:rsidRPr="0054482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BC1118" w:rsidRPr="0054482E" w:rsidRDefault="00C979DA" w:rsidP="0060782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Student wykazuje znajomość zmian czynnościowych i metabolicznych zachodzących w ustroju pod wpływem choroby.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C1118" w:rsidRPr="0054482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K_W1</w:t>
            </w:r>
            <w:r w:rsidR="00C979DA" w:rsidRPr="0054482E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</w:tr>
      <w:tr w:rsidR="00BC1118" w:rsidRPr="0054482E" w:rsidTr="000478A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C1118" w:rsidRPr="0054482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BC1118" w:rsidRPr="0054482E" w:rsidRDefault="00C979DA" w:rsidP="0060782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Student charakteryzuje jednostki chorobowe i ich związek z żywieniem, zna podstawy leczenia dietetycznego omawianych chorób.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C1118" w:rsidRPr="0054482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K_W</w:t>
            </w:r>
            <w:r w:rsidR="00C979DA" w:rsidRPr="0054482E">
              <w:rPr>
                <w:rFonts w:ascii="Cambria" w:hAnsi="Cambria" w:cs="Times New Roman"/>
                <w:sz w:val="20"/>
                <w:szCs w:val="20"/>
              </w:rPr>
              <w:t>17</w:t>
            </w:r>
          </w:p>
        </w:tc>
      </w:tr>
      <w:tr w:rsidR="00BC1118" w:rsidRPr="0054482E" w:rsidTr="000478AF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BC1118" w:rsidRPr="0054482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BC1118" w:rsidRPr="0054482E" w:rsidTr="000478A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C1118" w:rsidRPr="0054482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BC1118" w:rsidRPr="0054482E" w:rsidRDefault="00C979DA" w:rsidP="0060782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Student potrafi określić wzajemny związek między przewlekłymi chorobami a stanem odżywienia oraz zaplanować odpowiedni model żywienia jako element postępowania terapeutycznego.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C1118" w:rsidRPr="0054482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K_U0</w:t>
            </w:r>
            <w:r w:rsidR="00C979DA" w:rsidRPr="0054482E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</w:tr>
      <w:tr w:rsidR="00BC1118" w:rsidRPr="0054482E" w:rsidTr="000478A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C1118" w:rsidRPr="0054482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lastRenderedPageBreak/>
              <w:t>U_02</w:t>
            </w:r>
          </w:p>
        </w:tc>
        <w:tc>
          <w:tcPr>
            <w:tcW w:w="6662" w:type="dxa"/>
            <w:shd w:val="clear" w:color="auto" w:fill="auto"/>
          </w:tcPr>
          <w:p w:rsidR="00BC1118" w:rsidRPr="0054482E" w:rsidRDefault="00C979DA" w:rsidP="0060782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Ma umiejętność oceny stanu odżywienia oraz stanu zdrowia pacjenta na podstawie przeprowadzonego wywiadu żywieniowego, badań antropometrycznych oraz analizy wyników laboratoryjnych i potrafi zaplanować odpowiednie żywienie.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C1118" w:rsidRPr="0054482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K_U0</w:t>
            </w:r>
            <w:r w:rsidR="00C979DA" w:rsidRPr="0054482E">
              <w:rPr>
                <w:rFonts w:ascii="Cambria" w:hAnsi="Cambria" w:cs="Times New Roman"/>
                <w:sz w:val="20"/>
                <w:szCs w:val="20"/>
              </w:rPr>
              <w:t>9</w:t>
            </w:r>
          </w:p>
        </w:tc>
      </w:tr>
      <w:tr w:rsidR="00BC1118" w:rsidRPr="0054482E" w:rsidTr="000478A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C1118" w:rsidRPr="0054482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auto"/>
          </w:tcPr>
          <w:p w:rsidR="00BC1118" w:rsidRPr="0054482E" w:rsidRDefault="00C979DA" w:rsidP="0060782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Potrafi realizować plan edukacji żywieniowej dla osób chorych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C1118" w:rsidRPr="0054482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K_U04</w:t>
            </w:r>
          </w:p>
        </w:tc>
      </w:tr>
      <w:tr w:rsidR="00BC1118" w:rsidRPr="0054482E" w:rsidTr="000478AF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BC1118" w:rsidRPr="0054482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BC1118" w:rsidRPr="0054482E" w:rsidTr="000478A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C1118" w:rsidRPr="0054482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BC1118" w:rsidRPr="00607829" w:rsidRDefault="00C979DA" w:rsidP="0060782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07829">
              <w:rPr>
                <w:rFonts w:ascii="Cambria" w:hAnsi="Cambria"/>
                <w:sz w:val="20"/>
              </w:rPr>
              <w:t>Student jest taktowny, tolerancyjny i otwarty w kontaktach interpersonalnych.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C1118" w:rsidRPr="0054482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K_K0</w:t>
            </w:r>
            <w:r w:rsidR="00C979DA" w:rsidRPr="0054482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BC1118" w:rsidRPr="0054482E" w:rsidTr="000478A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C1118" w:rsidRPr="0054482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auto"/>
          </w:tcPr>
          <w:p w:rsidR="00BC1118" w:rsidRPr="00607829" w:rsidRDefault="00C979DA" w:rsidP="00607829">
            <w:pPr>
              <w:tabs>
                <w:tab w:val="left" w:pos="900"/>
              </w:tabs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07829">
              <w:rPr>
                <w:rFonts w:ascii="Cambria" w:hAnsi="Cambria"/>
                <w:sz w:val="20"/>
              </w:rPr>
              <w:t>Student wykazuje chęć dążenia do stałego dokształcania się i podnoszenia swoich kwalifikacji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C1118" w:rsidRPr="0054482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K_K0</w:t>
            </w:r>
            <w:r w:rsidR="00C979DA" w:rsidRPr="0054482E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</w:tr>
    </w:tbl>
    <w:p w:rsidR="00781021" w:rsidRPr="0054482E" w:rsidRDefault="002030AE" w:rsidP="00BC1118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54482E">
        <w:rPr>
          <w:rFonts w:ascii="Cambria" w:hAnsi="Cambria" w:cs="Times New Roman"/>
          <w:b/>
          <w:bCs/>
        </w:rPr>
        <w:t>6.</w:t>
      </w:r>
      <w:r w:rsidR="00781021" w:rsidRPr="0054482E">
        <w:rPr>
          <w:rFonts w:ascii="Cambria" w:hAnsi="Cambria" w:cs="Times New Roman"/>
          <w:b/>
          <w:bCs/>
        </w:rPr>
        <w:t xml:space="preserve"> Treści programowe  oraz liczba godzin na poszczególnych formach </w:t>
      </w:r>
      <w:r w:rsidR="002C1F67" w:rsidRPr="0054482E">
        <w:rPr>
          <w:rFonts w:ascii="Cambria" w:hAnsi="Cambria" w:cs="Times New Roman"/>
          <w:b/>
          <w:bCs/>
        </w:rPr>
        <w:t>zajęć</w:t>
      </w:r>
      <w:r w:rsidRPr="0054482E">
        <w:rPr>
          <w:rFonts w:ascii="Cambria" w:hAnsi="Cambria" w:cs="Times New Roman"/>
          <w:b/>
          <w:bCs/>
        </w:rPr>
        <w:t xml:space="preserve"> </w:t>
      </w:r>
      <w:r w:rsidRPr="0054482E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344586" w:rsidRPr="0054482E" w:rsidTr="000478AF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344586" w:rsidRPr="0054482E" w:rsidRDefault="00344586" w:rsidP="0066163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54482E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344586" w:rsidRPr="0054482E" w:rsidRDefault="00344586" w:rsidP="0066163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54482E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344586" w:rsidRPr="0054482E" w:rsidRDefault="00344586" w:rsidP="0066163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54482E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344586" w:rsidRPr="0054482E" w:rsidTr="000478AF">
        <w:trPr>
          <w:trHeight w:val="196"/>
          <w:jc w:val="center"/>
        </w:trPr>
        <w:tc>
          <w:tcPr>
            <w:tcW w:w="659" w:type="dxa"/>
            <w:vMerge/>
          </w:tcPr>
          <w:p w:rsidR="00344586" w:rsidRPr="0054482E" w:rsidRDefault="00344586" w:rsidP="0066163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344586" w:rsidRPr="0054482E" w:rsidRDefault="00344586" w:rsidP="0066163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344586" w:rsidRPr="0054482E" w:rsidRDefault="00344586" w:rsidP="0066163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54482E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344586" w:rsidRPr="0054482E" w:rsidRDefault="00344586" w:rsidP="0066163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54482E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344586" w:rsidRPr="0054482E" w:rsidTr="00607829">
        <w:trPr>
          <w:trHeight w:val="225"/>
          <w:jc w:val="center"/>
        </w:trPr>
        <w:tc>
          <w:tcPr>
            <w:tcW w:w="659" w:type="dxa"/>
            <w:vAlign w:val="center"/>
          </w:tcPr>
          <w:p w:rsidR="00344586" w:rsidRPr="0054482E" w:rsidRDefault="00344586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vAlign w:val="center"/>
          </w:tcPr>
          <w:p w:rsidR="00344586" w:rsidRPr="0054482E" w:rsidRDefault="006415E9" w:rsidP="00607829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Wytyczne suplementacji witaminą D w kontekście ogólnoustrojowych konsekwencji niedoboru witaminy D.</w:t>
            </w:r>
          </w:p>
        </w:tc>
        <w:tc>
          <w:tcPr>
            <w:tcW w:w="1256" w:type="dxa"/>
            <w:vAlign w:val="center"/>
          </w:tcPr>
          <w:p w:rsidR="00344586" w:rsidRPr="0054482E" w:rsidRDefault="006A5B47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0,5</w:t>
            </w:r>
          </w:p>
        </w:tc>
        <w:tc>
          <w:tcPr>
            <w:tcW w:w="1488" w:type="dxa"/>
            <w:vAlign w:val="center"/>
          </w:tcPr>
          <w:p w:rsidR="00344586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344586" w:rsidRPr="0054482E" w:rsidTr="00607829">
        <w:trPr>
          <w:trHeight w:val="285"/>
          <w:jc w:val="center"/>
        </w:trPr>
        <w:tc>
          <w:tcPr>
            <w:tcW w:w="659" w:type="dxa"/>
            <w:vAlign w:val="center"/>
          </w:tcPr>
          <w:p w:rsidR="00344586" w:rsidRPr="0054482E" w:rsidRDefault="00344586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vAlign w:val="center"/>
          </w:tcPr>
          <w:p w:rsidR="00344586" w:rsidRPr="0054482E" w:rsidRDefault="006415E9" w:rsidP="00607829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Martwicze zapalenie jelit, zespół jelita krótkiego – zasady żywienia.</w:t>
            </w:r>
          </w:p>
        </w:tc>
        <w:tc>
          <w:tcPr>
            <w:tcW w:w="1256" w:type="dxa"/>
            <w:vAlign w:val="center"/>
          </w:tcPr>
          <w:p w:rsidR="00344586" w:rsidRPr="0054482E" w:rsidRDefault="006A5B47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0,5</w:t>
            </w:r>
          </w:p>
        </w:tc>
        <w:tc>
          <w:tcPr>
            <w:tcW w:w="1488" w:type="dxa"/>
            <w:vAlign w:val="center"/>
          </w:tcPr>
          <w:p w:rsidR="00344586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C1118" w:rsidRPr="0054482E" w:rsidTr="00607829">
        <w:trPr>
          <w:trHeight w:val="345"/>
          <w:jc w:val="center"/>
        </w:trPr>
        <w:tc>
          <w:tcPr>
            <w:tcW w:w="659" w:type="dxa"/>
            <w:vAlign w:val="center"/>
          </w:tcPr>
          <w:p w:rsidR="00BC1118" w:rsidRPr="0054482E" w:rsidRDefault="00BC1118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vAlign w:val="center"/>
          </w:tcPr>
          <w:p w:rsidR="00BC1118" w:rsidRPr="0054482E" w:rsidRDefault="006415E9" w:rsidP="00607829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Nietolerancja fruktozy i laktozy u dzieci.</w:t>
            </w:r>
          </w:p>
        </w:tc>
        <w:tc>
          <w:tcPr>
            <w:tcW w:w="1256" w:type="dxa"/>
            <w:vAlign w:val="center"/>
          </w:tcPr>
          <w:p w:rsidR="00BC1118" w:rsidRPr="0054482E" w:rsidRDefault="006A5B47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BC1118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59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vAlign w:val="center"/>
          </w:tcPr>
          <w:p w:rsidR="006415E9" w:rsidRPr="0054482E" w:rsidRDefault="006415E9" w:rsidP="00607829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Niedożywienie u dzieci – przyczyny i następstwa.</w:t>
            </w:r>
          </w:p>
        </w:tc>
        <w:tc>
          <w:tcPr>
            <w:tcW w:w="1256" w:type="dxa"/>
            <w:vAlign w:val="center"/>
          </w:tcPr>
          <w:p w:rsidR="006415E9" w:rsidRPr="0054482E" w:rsidRDefault="006A5B47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59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vAlign w:val="center"/>
          </w:tcPr>
          <w:p w:rsidR="006415E9" w:rsidRPr="0054482E" w:rsidRDefault="006415E9" w:rsidP="00607829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Wrodzone wady przewodu pokarmowego.</w:t>
            </w:r>
          </w:p>
        </w:tc>
        <w:tc>
          <w:tcPr>
            <w:tcW w:w="1256" w:type="dxa"/>
            <w:vAlign w:val="center"/>
          </w:tcPr>
          <w:p w:rsidR="006415E9" w:rsidRPr="0054482E" w:rsidRDefault="006A5B47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59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vAlign w:val="center"/>
          </w:tcPr>
          <w:p w:rsidR="006415E9" w:rsidRPr="0054482E" w:rsidRDefault="006415E9" w:rsidP="00607829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Zaburzenia zachowania (autyzm, ADHD) a suplementy diety.</w:t>
            </w:r>
          </w:p>
        </w:tc>
        <w:tc>
          <w:tcPr>
            <w:tcW w:w="1256" w:type="dxa"/>
            <w:vAlign w:val="center"/>
          </w:tcPr>
          <w:p w:rsidR="006415E9" w:rsidRPr="0054482E" w:rsidRDefault="006A5B47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59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  <w:vAlign w:val="center"/>
          </w:tcPr>
          <w:p w:rsidR="006415E9" w:rsidRPr="0054482E" w:rsidRDefault="006415E9" w:rsidP="00607829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Zasady żywienia dzieci z chorobami OUN (Mózgowe porażenie dziecięce, padaczka)</w:t>
            </w:r>
            <w:r w:rsidR="00607829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6415E9" w:rsidRPr="0054482E" w:rsidRDefault="006A5B47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59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  <w:vAlign w:val="center"/>
          </w:tcPr>
          <w:p w:rsidR="006415E9" w:rsidRPr="0054482E" w:rsidRDefault="006415E9" w:rsidP="00607829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Aspekty żywieniowe u dzieci z przewlekłą cholestazą.</w:t>
            </w:r>
          </w:p>
        </w:tc>
        <w:tc>
          <w:tcPr>
            <w:tcW w:w="1256" w:type="dxa"/>
            <w:vAlign w:val="center"/>
          </w:tcPr>
          <w:p w:rsidR="006415E9" w:rsidRPr="0054482E" w:rsidRDefault="006A5B47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59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6537" w:type="dxa"/>
            <w:vAlign w:val="center"/>
          </w:tcPr>
          <w:p w:rsidR="006415E9" w:rsidRPr="0054482E" w:rsidRDefault="006415E9" w:rsidP="00607829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Dieta w kamicy nerkowej dzieci.</w:t>
            </w:r>
          </w:p>
        </w:tc>
        <w:tc>
          <w:tcPr>
            <w:tcW w:w="1256" w:type="dxa"/>
            <w:vAlign w:val="center"/>
          </w:tcPr>
          <w:p w:rsidR="006415E9" w:rsidRPr="0054482E" w:rsidRDefault="006A5B47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59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W10</w:t>
            </w:r>
          </w:p>
        </w:tc>
        <w:tc>
          <w:tcPr>
            <w:tcW w:w="6537" w:type="dxa"/>
            <w:vAlign w:val="center"/>
          </w:tcPr>
          <w:p w:rsidR="006415E9" w:rsidRPr="0054482E" w:rsidRDefault="006415E9" w:rsidP="00607829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Kamica żółciowa wieku rozwojowego – rola diety.</w:t>
            </w:r>
          </w:p>
        </w:tc>
        <w:tc>
          <w:tcPr>
            <w:tcW w:w="1256" w:type="dxa"/>
            <w:vAlign w:val="center"/>
          </w:tcPr>
          <w:p w:rsidR="006415E9" w:rsidRPr="0054482E" w:rsidRDefault="006A5B47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59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W11</w:t>
            </w:r>
          </w:p>
        </w:tc>
        <w:tc>
          <w:tcPr>
            <w:tcW w:w="6537" w:type="dxa"/>
            <w:vAlign w:val="center"/>
          </w:tcPr>
          <w:p w:rsidR="006415E9" w:rsidRPr="0054482E" w:rsidRDefault="006415E9" w:rsidP="00607829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Dieta wegetariańska – charakterystyka.</w:t>
            </w:r>
          </w:p>
        </w:tc>
        <w:tc>
          <w:tcPr>
            <w:tcW w:w="1256" w:type="dxa"/>
            <w:vAlign w:val="center"/>
          </w:tcPr>
          <w:p w:rsidR="006415E9" w:rsidRPr="0054482E" w:rsidRDefault="006A5B47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59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W12</w:t>
            </w:r>
          </w:p>
        </w:tc>
        <w:tc>
          <w:tcPr>
            <w:tcW w:w="6537" w:type="dxa"/>
            <w:vAlign w:val="center"/>
          </w:tcPr>
          <w:p w:rsidR="006415E9" w:rsidRPr="0054482E" w:rsidRDefault="006415E9" w:rsidP="0060782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Rola kwasu foliowego w profilaktyce wad cewy nerwowej.</w:t>
            </w:r>
          </w:p>
        </w:tc>
        <w:tc>
          <w:tcPr>
            <w:tcW w:w="1256" w:type="dxa"/>
            <w:vAlign w:val="center"/>
          </w:tcPr>
          <w:p w:rsidR="006415E9" w:rsidRPr="0054482E" w:rsidRDefault="006A5B47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0,5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59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W13</w:t>
            </w:r>
          </w:p>
        </w:tc>
        <w:tc>
          <w:tcPr>
            <w:tcW w:w="6537" w:type="dxa"/>
            <w:vAlign w:val="center"/>
          </w:tcPr>
          <w:p w:rsidR="006415E9" w:rsidRPr="0054482E" w:rsidRDefault="006415E9" w:rsidP="00607829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Zalecenia żywieniowe w zespole nerczycowym.</w:t>
            </w:r>
          </w:p>
        </w:tc>
        <w:tc>
          <w:tcPr>
            <w:tcW w:w="1256" w:type="dxa"/>
            <w:vAlign w:val="center"/>
          </w:tcPr>
          <w:p w:rsidR="006415E9" w:rsidRPr="0054482E" w:rsidRDefault="006A5B47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0,5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59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W14</w:t>
            </w:r>
          </w:p>
        </w:tc>
        <w:tc>
          <w:tcPr>
            <w:tcW w:w="6537" w:type="dxa"/>
            <w:vAlign w:val="center"/>
          </w:tcPr>
          <w:p w:rsidR="006415E9" w:rsidRPr="0054482E" w:rsidRDefault="006415E9" w:rsidP="00607829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Choroby układu krążenia a dieta</w:t>
            </w:r>
            <w:r w:rsidR="00607829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6415E9" w:rsidRPr="0054482E" w:rsidRDefault="006A5B47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59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W15</w:t>
            </w:r>
          </w:p>
        </w:tc>
        <w:tc>
          <w:tcPr>
            <w:tcW w:w="6537" w:type="dxa"/>
            <w:vAlign w:val="center"/>
          </w:tcPr>
          <w:p w:rsidR="006415E9" w:rsidRPr="0054482E" w:rsidRDefault="006415E9" w:rsidP="00607829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Dyslipidemia – postępowanie dietetyczne.</w:t>
            </w:r>
          </w:p>
        </w:tc>
        <w:tc>
          <w:tcPr>
            <w:tcW w:w="1256" w:type="dxa"/>
            <w:vAlign w:val="center"/>
          </w:tcPr>
          <w:p w:rsidR="006415E9" w:rsidRPr="0054482E" w:rsidRDefault="006A5B47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0,5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59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W16</w:t>
            </w:r>
          </w:p>
        </w:tc>
        <w:tc>
          <w:tcPr>
            <w:tcW w:w="6537" w:type="dxa"/>
            <w:vAlign w:val="center"/>
          </w:tcPr>
          <w:p w:rsidR="006415E9" w:rsidRPr="0054482E" w:rsidRDefault="006415E9" w:rsidP="00607829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Zasady postępowania dietetycznego w chorobach wątroby.</w:t>
            </w:r>
          </w:p>
        </w:tc>
        <w:tc>
          <w:tcPr>
            <w:tcW w:w="1256" w:type="dxa"/>
            <w:vAlign w:val="center"/>
          </w:tcPr>
          <w:p w:rsidR="006415E9" w:rsidRPr="0054482E" w:rsidRDefault="006A5B47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0,5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59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W17</w:t>
            </w:r>
          </w:p>
        </w:tc>
        <w:tc>
          <w:tcPr>
            <w:tcW w:w="6537" w:type="dxa"/>
            <w:vAlign w:val="center"/>
          </w:tcPr>
          <w:p w:rsidR="006415E9" w:rsidRPr="0054482E" w:rsidRDefault="006415E9" w:rsidP="00607829">
            <w:pPr>
              <w:tabs>
                <w:tab w:val="left" w:pos="960"/>
              </w:tabs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Postępowanie dietetyczne u osób z zespołem jelita drażliwego</w:t>
            </w:r>
            <w:r w:rsidR="00607829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6415E9" w:rsidRPr="0054482E" w:rsidRDefault="006A5B47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0,5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59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W18</w:t>
            </w:r>
          </w:p>
        </w:tc>
        <w:tc>
          <w:tcPr>
            <w:tcW w:w="6537" w:type="dxa"/>
            <w:vAlign w:val="center"/>
          </w:tcPr>
          <w:p w:rsidR="006415E9" w:rsidRPr="0054482E" w:rsidRDefault="006415E9" w:rsidP="00607829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Dietoterapia i dietoprofilaktyka osteoporozy.</w:t>
            </w:r>
          </w:p>
        </w:tc>
        <w:tc>
          <w:tcPr>
            <w:tcW w:w="1256" w:type="dxa"/>
            <w:vAlign w:val="center"/>
          </w:tcPr>
          <w:p w:rsidR="006415E9" w:rsidRPr="0054482E" w:rsidRDefault="006A5B47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0,5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59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W19</w:t>
            </w:r>
          </w:p>
        </w:tc>
        <w:tc>
          <w:tcPr>
            <w:tcW w:w="6537" w:type="dxa"/>
            <w:vAlign w:val="center"/>
          </w:tcPr>
          <w:p w:rsidR="006415E9" w:rsidRPr="0054482E" w:rsidRDefault="006415E9" w:rsidP="00607829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 xml:space="preserve">Żywienie enteralne i parenteralne u dzieci i dorosłych. </w:t>
            </w:r>
          </w:p>
        </w:tc>
        <w:tc>
          <w:tcPr>
            <w:tcW w:w="1256" w:type="dxa"/>
            <w:vAlign w:val="center"/>
          </w:tcPr>
          <w:p w:rsidR="006415E9" w:rsidRPr="0054482E" w:rsidRDefault="006A5B47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C1118" w:rsidRPr="0054482E" w:rsidTr="00607829">
        <w:trPr>
          <w:jc w:val="center"/>
        </w:trPr>
        <w:tc>
          <w:tcPr>
            <w:tcW w:w="659" w:type="dxa"/>
          </w:tcPr>
          <w:p w:rsidR="00BC1118" w:rsidRPr="0054482E" w:rsidRDefault="00BC1118" w:rsidP="00BC111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BC1118" w:rsidRPr="0054482E" w:rsidRDefault="00BC1118" w:rsidP="00BC111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BC1118" w:rsidRPr="00607829" w:rsidRDefault="006A5B47" w:rsidP="0060782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07829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BC1118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781021" w:rsidRPr="0054482E" w:rsidRDefault="00781021" w:rsidP="00B82301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344586" w:rsidRPr="0054482E" w:rsidRDefault="00344586" w:rsidP="00B82301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344586" w:rsidRPr="0054482E" w:rsidTr="000478AF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344586" w:rsidRPr="0054482E" w:rsidRDefault="00344586" w:rsidP="005E283E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54482E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344586" w:rsidRPr="0054482E" w:rsidRDefault="00344586" w:rsidP="00344586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54482E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344586" w:rsidRPr="0054482E" w:rsidRDefault="00344586" w:rsidP="005E283E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54482E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344586" w:rsidRPr="0054482E" w:rsidTr="000478AF">
        <w:trPr>
          <w:trHeight w:val="196"/>
          <w:jc w:val="center"/>
        </w:trPr>
        <w:tc>
          <w:tcPr>
            <w:tcW w:w="660" w:type="dxa"/>
            <w:vMerge/>
          </w:tcPr>
          <w:p w:rsidR="00344586" w:rsidRPr="0054482E" w:rsidRDefault="00344586" w:rsidP="005E283E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344586" w:rsidRPr="0054482E" w:rsidRDefault="00344586" w:rsidP="005E283E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344586" w:rsidRPr="0054482E" w:rsidRDefault="00344586" w:rsidP="005E283E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54482E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344586" w:rsidRPr="0054482E" w:rsidRDefault="00344586" w:rsidP="005E283E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54482E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344586" w:rsidRPr="0054482E" w:rsidTr="00607829">
        <w:trPr>
          <w:trHeight w:val="225"/>
          <w:jc w:val="center"/>
        </w:trPr>
        <w:tc>
          <w:tcPr>
            <w:tcW w:w="660" w:type="dxa"/>
            <w:vAlign w:val="center"/>
          </w:tcPr>
          <w:p w:rsidR="00344586" w:rsidRPr="0054482E" w:rsidRDefault="00344586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vAlign w:val="center"/>
          </w:tcPr>
          <w:p w:rsidR="00344586" w:rsidRPr="0054482E" w:rsidRDefault="003B0EF8" w:rsidP="006078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Najczęstsze błędy i nawyki żywieniowe.</w:t>
            </w:r>
          </w:p>
        </w:tc>
        <w:tc>
          <w:tcPr>
            <w:tcW w:w="1256" w:type="dxa"/>
            <w:vAlign w:val="center"/>
          </w:tcPr>
          <w:p w:rsidR="00344586" w:rsidRPr="0054482E" w:rsidRDefault="00050A06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344586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344586" w:rsidRPr="0054482E" w:rsidTr="00607829">
        <w:trPr>
          <w:trHeight w:val="285"/>
          <w:jc w:val="center"/>
        </w:trPr>
        <w:tc>
          <w:tcPr>
            <w:tcW w:w="660" w:type="dxa"/>
            <w:vAlign w:val="center"/>
          </w:tcPr>
          <w:p w:rsidR="00344586" w:rsidRPr="0054482E" w:rsidRDefault="00344586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  <w:vAlign w:val="center"/>
          </w:tcPr>
          <w:p w:rsidR="00344586" w:rsidRPr="0054482E" w:rsidRDefault="003B0EF8" w:rsidP="006078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Podział diet szpitalnych.</w:t>
            </w:r>
          </w:p>
        </w:tc>
        <w:tc>
          <w:tcPr>
            <w:tcW w:w="1256" w:type="dxa"/>
            <w:vAlign w:val="center"/>
          </w:tcPr>
          <w:p w:rsidR="00344586" w:rsidRPr="0054482E" w:rsidRDefault="00050A06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344586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C1118" w:rsidRPr="0054482E" w:rsidTr="00607829">
        <w:trPr>
          <w:trHeight w:val="345"/>
          <w:jc w:val="center"/>
        </w:trPr>
        <w:tc>
          <w:tcPr>
            <w:tcW w:w="660" w:type="dxa"/>
            <w:vAlign w:val="center"/>
          </w:tcPr>
          <w:p w:rsidR="00BC1118" w:rsidRPr="0054482E" w:rsidRDefault="00BC1118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  <w:vAlign w:val="center"/>
          </w:tcPr>
          <w:p w:rsidR="00587E57" w:rsidRPr="00E575E8" w:rsidRDefault="00587E57" w:rsidP="006078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75E8">
              <w:rPr>
                <w:rFonts w:ascii="Cambria" w:hAnsi="Cambria"/>
                <w:sz w:val="20"/>
                <w:szCs w:val="20"/>
              </w:rPr>
              <w:t>Badania składu ciała i ich interpretacja w odniesieniu do stanu odżywienia i stanu klinicznego.</w:t>
            </w:r>
          </w:p>
        </w:tc>
        <w:tc>
          <w:tcPr>
            <w:tcW w:w="1256" w:type="dxa"/>
            <w:vAlign w:val="center"/>
          </w:tcPr>
          <w:p w:rsidR="00BC1118" w:rsidRPr="0054482E" w:rsidRDefault="006C4E36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BC1118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60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lastRenderedPageBreak/>
              <w:t>C4</w:t>
            </w:r>
          </w:p>
        </w:tc>
        <w:tc>
          <w:tcPr>
            <w:tcW w:w="6536" w:type="dxa"/>
            <w:vAlign w:val="center"/>
          </w:tcPr>
          <w:p w:rsidR="006415E9" w:rsidRPr="00E575E8" w:rsidRDefault="003B0EF8" w:rsidP="006078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E575E8">
              <w:rPr>
                <w:rFonts w:ascii="Cambria" w:hAnsi="Cambria"/>
                <w:sz w:val="20"/>
                <w:szCs w:val="20"/>
              </w:rPr>
              <w:t>Żywienie pacjenta nieprzytomnego</w:t>
            </w:r>
            <w:r w:rsidR="00587E57" w:rsidRPr="00E575E8">
              <w:rPr>
                <w:rFonts w:ascii="Cambria" w:hAnsi="Cambria"/>
                <w:sz w:val="20"/>
                <w:szCs w:val="20"/>
              </w:rPr>
              <w:t xml:space="preserve"> –studium przypadku</w:t>
            </w:r>
          </w:p>
        </w:tc>
        <w:tc>
          <w:tcPr>
            <w:tcW w:w="1256" w:type="dxa"/>
            <w:vAlign w:val="center"/>
          </w:tcPr>
          <w:p w:rsidR="006415E9" w:rsidRPr="0054482E" w:rsidRDefault="006C4E36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60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  <w:vAlign w:val="center"/>
          </w:tcPr>
          <w:p w:rsidR="006415E9" w:rsidRPr="0054482E" w:rsidRDefault="003B0EF8" w:rsidP="006078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>Zapoznanie się z zasadami przygotowania worka żywieniowego.</w:t>
            </w:r>
          </w:p>
        </w:tc>
        <w:tc>
          <w:tcPr>
            <w:tcW w:w="1256" w:type="dxa"/>
            <w:vAlign w:val="center"/>
          </w:tcPr>
          <w:p w:rsidR="006415E9" w:rsidRPr="0054482E" w:rsidRDefault="00050A06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60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  <w:vAlign w:val="center"/>
          </w:tcPr>
          <w:p w:rsidR="006415E9" w:rsidRPr="0054482E" w:rsidRDefault="00EF165F" w:rsidP="006078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Metody oceny sposobu żywienia.</w:t>
            </w:r>
          </w:p>
        </w:tc>
        <w:tc>
          <w:tcPr>
            <w:tcW w:w="1256" w:type="dxa"/>
            <w:vAlign w:val="center"/>
          </w:tcPr>
          <w:p w:rsidR="006415E9" w:rsidRPr="0054482E" w:rsidRDefault="00050A06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60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  <w:vAlign w:val="center"/>
          </w:tcPr>
          <w:p w:rsidR="006415E9" w:rsidRPr="00E575E8" w:rsidRDefault="00EF165F" w:rsidP="006078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75E8">
              <w:rPr>
                <w:rFonts w:ascii="Cambria" w:hAnsi="Cambria" w:cs="Times New Roman"/>
                <w:sz w:val="20"/>
                <w:szCs w:val="20"/>
              </w:rPr>
              <w:t>Dna moczanowa – charakterystyka jednostki chorobowej i zalecenia żywieniowe</w:t>
            </w:r>
            <w:r w:rsidR="006C4E36" w:rsidRPr="00E575E8">
              <w:rPr>
                <w:rFonts w:ascii="Cambria" w:hAnsi="Cambria" w:cs="Times New Roman"/>
                <w:sz w:val="20"/>
                <w:szCs w:val="20"/>
              </w:rPr>
              <w:t xml:space="preserve"> – studium przypadku</w:t>
            </w:r>
          </w:p>
        </w:tc>
        <w:tc>
          <w:tcPr>
            <w:tcW w:w="1256" w:type="dxa"/>
            <w:vAlign w:val="center"/>
          </w:tcPr>
          <w:p w:rsidR="006415E9" w:rsidRPr="0054482E" w:rsidRDefault="00050A06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60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  <w:vAlign w:val="center"/>
          </w:tcPr>
          <w:p w:rsidR="006415E9" w:rsidRPr="00E575E8" w:rsidRDefault="00EF165F" w:rsidP="006078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75E8">
              <w:rPr>
                <w:rFonts w:ascii="Cambria" w:hAnsi="Cambria" w:cs="Times New Roman"/>
                <w:sz w:val="20"/>
                <w:szCs w:val="20"/>
              </w:rPr>
              <w:t>Zastosowanie diety bezglutenowej w celiakii.</w:t>
            </w:r>
          </w:p>
        </w:tc>
        <w:tc>
          <w:tcPr>
            <w:tcW w:w="1256" w:type="dxa"/>
            <w:vAlign w:val="center"/>
          </w:tcPr>
          <w:p w:rsidR="006415E9" w:rsidRPr="0054482E" w:rsidRDefault="00050A06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60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C9</w:t>
            </w:r>
          </w:p>
        </w:tc>
        <w:tc>
          <w:tcPr>
            <w:tcW w:w="6536" w:type="dxa"/>
            <w:vAlign w:val="center"/>
          </w:tcPr>
          <w:p w:rsidR="006415E9" w:rsidRPr="00E575E8" w:rsidRDefault="00EF165F" w:rsidP="006078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75E8">
              <w:rPr>
                <w:rFonts w:ascii="Cambria" w:hAnsi="Cambria" w:cs="Times New Roman"/>
                <w:sz w:val="20"/>
                <w:szCs w:val="20"/>
              </w:rPr>
              <w:t>Znaczenie diety niskobiałkowa ze szczególnym wykluczeniem fenyloalaniny  w leczeniu fenyloketonurii.</w:t>
            </w:r>
          </w:p>
        </w:tc>
        <w:tc>
          <w:tcPr>
            <w:tcW w:w="1256" w:type="dxa"/>
            <w:vAlign w:val="center"/>
          </w:tcPr>
          <w:p w:rsidR="006415E9" w:rsidRPr="0054482E" w:rsidRDefault="00050A06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60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C10</w:t>
            </w:r>
          </w:p>
        </w:tc>
        <w:tc>
          <w:tcPr>
            <w:tcW w:w="6536" w:type="dxa"/>
            <w:vAlign w:val="center"/>
          </w:tcPr>
          <w:p w:rsidR="006415E9" w:rsidRPr="00E575E8" w:rsidRDefault="00EF165F" w:rsidP="00607829">
            <w:pPr>
              <w:tabs>
                <w:tab w:val="left" w:pos="2160"/>
              </w:tabs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75E8">
              <w:rPr>
                <w:rFonts w:ascii="Cambria" w:hAnsi="Cambria"/>
                <w:sz w:val="20"/>
                <w:szCs w:val="20"/>
              </w:rPr>
              <w:t>Zalecenia żywieniowe dla pacjentów geriatrycznych</w:t>
            </w:r>
            <w:r w:rsidR="00587E57" w:rsidRPr="00E575E8">
              <w:rPr>
                <w:rFonts w:ascii="Cambria" w:hAnsi="Cambria"/>
                <w:sz w:val="20"/>
                <w:szCs w:val="20"/>
              </w:rPr>
              <w:t xml:space="preserve"> –studium przypadku</w:t>
            </w:r>
          </w:p>
        </w:tc>
        <w:tc>
          <w:tcPr>
            <w:tcW w:w="1256" w:type="dxa"/>
            <w:vAlign w:val="center"/>
          </w:tcPr>
          <w:p w:rsidR="006415E9" w:rsidRPr="0054482E" w:rsidRDefault="00050A06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60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C11</w:t>
            </w:r>
          </w:p>
        </w:tc>
        <w:tc>
          <w:tcPr>
            <w:tcW w:w="6536" w:type="dxa"/>
            <w:vAlign w:val="center"/>
          </w:tcPr>
          <w:p w:rsidR="006415E9" w:rsidRPr="0054482E" w:rsidRDefault="00EF165F" w:rsidP="006078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Galaktozemia i fruktozemia.</w:t>
            </w:r>
          </w:p>
        </w:tc>
        <w:tc>
          <w:tcPr>
            <w:tcW w:w="1256" w:type="dxa"/>
            <w:vAlign w:val="center"/>
          </w:tcPr>
          <w:p w:rsidR="006415E9" w:rsidRPr="0054482E" w:rsidRDefault="00050A06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15E9" w:rsidRPr="0054482E" w:rsidTr="00607829">
        <w:trPr>
          <w:trHeight w:val="345"/>
          <w:jc w:val="center"/>
        </w:trPr>
        <w:tc>
          <w:tcPr>
            <w:tcW w:w="660" w:type="dxa"/>
            <w:vAlign w:val="center"/>
          </w:tcPr>
          <w:p w:rsidR="006415E9" w:rsidRPr="0054482E" w:rsidRDefault="006415E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C12</w:t>
            </w:r>
          </w:p>
        </w:tc>
        <w:tc>
          <w:tcPr>
            <w:tcW w:w="6536" w:type="dxa"/>
            <w:vAlign w:val="center"/>
          </w:tcPr>
          <w:p w:rsidR="006415E9" w:rsidRPr="0054482E" w:rsidRDefault="00EF165F" w:rsidP="006078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Krzywica.</w:t>
            </w:r>
          </w:p>
        </w:tc>
        <w:tc>
          <w:tcPr>
            <w:tcW w:w="1256" w:type="dxa"/>
            <w:vAlign w:val="center"/>
          </w:tcPr>
          <w:p w:rsidR="006415E9" w:rsidRPr="0054482E" w:rsidRDefault="00050A06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6415E9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C1118" w:rsidRPr="0054482E" w:rsidTr="00607829">
        <w:trPr>
          <w:jc w:val="center"/>
        </w:trPr>
        <w:tc>
          <w:tcPr>
            <w:tcW w:w="660" w:type="dxa"/>
          </w:tcPr>
          <w:p w:rsidR="00BC1118" w:rsidRPr="0054482E" w:rsidRDefault="00BC1118" w:rsidP="00BC111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BC1118" w:rsidRPr="0054482E" w:rsidRDefault="00BC1118" w:rsidP="00BC111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BC1118" w:rsidRPr="00607829" w:rsidRDefault="00050A06" w:rsidP="0060782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07829">
              <w:rPr>
                <w:rFonts w:ascii="Cambria" w:hAnsi="Cambria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1488" w:type="dxa"/>
            <w:vAlign w:val="center"/>
          </w:tcPr>
          <w:p w:rsidR="00BC1118" w:rsidRPr="0054482E" w:rsidRDefault="00607829" w:rsidP="0060782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396783" w:rsidRPr="0054482E" w:rsidRDefault="00097F52" w:rsidP="00BC1118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54482E">
        <w:rPr>
          <w:rFonts w:ascii="Cambria" w:hAnsi="Cambria" w:cs="Times New Roman"/>
          <w:b/>
          <w:bCs/>
        </w:rPr>
        <w:t>7.</w:t>
      </w:r>
      <w:r w:rsidR="00B6298D" w:rsidRPr="0054482E">
        <w:rPr>
          <w:rFonts w:ascii="Cambria" w:hAnsi="Cambria" w:cs="Times New Roman"/>
          <w:b/>
          <w:bCs/>
        </w:rPr>
        <w:t xml:space="preserve">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B82301" w:rsidRPr="0054482E" w:rsidTr="000478AF">
        <w:trPr>
          <w:jc w:val="center"/>
        </w:trPr>
        <w:tc>
          <w:tcPr>
            <w:tcW w:w="1666" w:type="dxa"/>
          </w:tcPr>
          <w:p w:rsidR="00396783" w:rsidRPr="0054482E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54482E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396783" w:rsidRPr="0054482E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54482E">
              <w:rPr>
                <w:rFonts w:ascii="Cambria" w:hAnsi="Cambria" w:cs="Times New Roman"/>
                <w:b/>
                <w:bCs/>
              </w:rPr>
              <w:t>Metody dydaktyczne</w:t>
            </w:r>
            <w:r w:rsidR="00C51A50" w:rsidRPr="0054482E">
              <w:rPr>
                <w:rFonts w:ascii="Cambria" w:hAnsi="Cambria" w:cs="Times New Roman"/>
                <w:b/>
                <w:bCs/>
              </w:rPr>
              <w:t xml:space="preserve"> </w:t>
            </w:r>
            <w:r w:rsidR="007B53F0" w:rsidRPr="0054482E">
              <w:rPr>
                <w:rFonts w:ascii="Cambria" w:hAnsi="Cambria" w:cs="Times New Roman"/>
                <w:b/>
                <w:bCs/>
              </w:rPr>
              <w:t>(wybór z listy)</w:t>
            </w:r>
          </w:p>
        </w:tc>
        <w:tc>
          <w:tcPr>
            <w:tcW w:w="3260" w:type="dxa"/>
          </w:tcPr>
          <w:p w:rsidR="00396783" w:rsidRPr="0054482E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54482E">
              <w:rPr>
                <w:rFonts w:ascii="Cambria" w:hAnsi="Cambria" w:cs="Times New Roman"/>
                <w:b/>
                <w:bCs/>
              </w:rPr>
              <w:t>Ś</w:t>
            </w:r>
            <w:r w:rsidRPr="0054482E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B82301" w:rsidRPr="0054482E" w:rsidTr="000478AF">
        <w:trPr>
          <w:jc w:val="center"/>
        </w:trPr>
        <w:tc>
          <w:tcPr>
            <w:tcW w:w="1666" w:type="dxa"/>
          </w:tcPr>
          <w:p w:rsidR="00396783" w:rsidRPr="0054482E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396783" w:rsidRPr="0054482E" w:rsidRDefault="00050A06" w:rsidP="000E1B58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 xml:space="preserve">M1 - </w:t>
            </w:r>
            <w:r w:rsidR="00396783" w:rsidRPr="0054482E">
              <w:rPr>
                <w:rFonts w:ascii="Cambria" w:hAnsi="Cambria" w:cs="Times New Roman"/>
                <w:sz w:val="20"/>
                <w:szCs w:val="20"/>
              </w:rPr>
              <w:t>wykład informacyjny</w:t>
            </w:r>
          </w:p>
        </w:tc>
        <w:tc>
          <w:tcPr>
            <w:tcW w:w="3260" w:type="dxa"/>
          </w:tcPr>
          <w:p w:rsidR="00396783" w:rsidRPr="0054482E" w:rsidRDefault="00050A06" w:rsidP="00AC3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 xml:space="preserve">Komputer, </w:t>
            </w:r>
            <w:r w:rsidR="00396783" w:rsidRPr="0054482E">
              <w:rPr>
                <w:rFonts w:ascii="Cambria" w:hAnsi="Cambria" w:cs="Times New Roman"/>
                <w:sz w:val="20"/>
                <w:szCs w:val="20"/>
              </w:rPr>
              <w:t xml:space="preserve">projektor </w:t>
            </w:r>
          </w:p>
        </w:tc>
      </w:tr>
      <w:tr w:rsidR="00B82301" w:rsidRPr="0054482E" w:rsidTr="000478AF">
        <w:trPr>
          <w:jc w:val="center"/>
        </w:trPr>
        <w:tc>
          <w:tcPr>
            <w:tcW w:w="1666" w:type="dxa"/>
          </w:tcPr>
          <w:p w:rsidR="00396783" w:rsidRPr="0054482E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587E57" w:rsidRPr="00E575E8" w:rsidRDefault="00587E57" w:rsidP="00587E57">
            <w:pPr>
              <w:spacing w:before="60" w:after="60" w:line="240" w:lineRule="auto"/>
              <w:jc w:val="both"/>
              <w:rPr>
                <w:rFonts w:ascii="Cambria" w:hAnsi="Cambria" w:cs="TimesNewRomanPSMT"/>
                <w:sz w:val="20"/>
                <w:szCs w:val="20"/>
              </w:rPr>
            </w:pPr>
            <w:r w:rsidRPr="00E575E8">
              <w:rPr>
                <w:rFonts w:ascii="Cambria" w:hAnsi="Cambria" w:cs="TimesNewRomanPSMT"/>
                <w:sz w:val="20"/>
                <w:szCs w:val="20"/>
              </w:rPr>
              <w:t>M2 – metoda problemowa metody aktywizujące:. analiza przypadku, dyskusja kierowana</w:t>
            </w:r>
          </w:p>
          <w:p w:rsidR="00587E57" w:rsidRPr="00E575E8" w:rsidRDefault="00587E57" w:rsidP="00587E57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E575E8">
              <w:rPr>
                <w:rFonts w:ascii="Cambria" w:hAnsi="Cambria" w:cs="TimesNewRomanPSMT"/>
                <w:sz w:val="20"/>
                <w:szCs w:val="20"/>
              </w:rPr>
              <w:t>M5- metoda praktyczna, przeprowadzenie badań antropometrycznych, składu ciała</w:t>
            </w:r>
            <w:r w:rsidR="00F30C30" w:rsidRPr="00E575E8">
              <w:rPr>
                <w:rFonts w:ascii="Cambria" w:hAnsi="Cambria" w:cs="TimesNewRomanPSMT"/>
                <w:sz w:val="20"/>
                <w:szCs w:val="20"/>
              </w:rPr>
              <w:t>,</w:t>
            </w:r>
            <w:r w:rsidRPr="00E575E8">
              <w:rPr>
                <w:rFonts w:ascii="Cambria" w:hAnsi="Cambria" w:cs="TimesNewRomanPSMT"/>
                <w:sz w:val="20"/>
                <w:szCs w:val="20"/>
              </w:rPr>
              <w:t xml:space="preserve"> analiza i interpretacja danych pacjenta, </w:t>
            </w:r>
          </w:p>
        </w:tc>
        <w:tc>
          <w:tcPr>
            <w:tcW w:w="3260" w:type="dxa"/>
          </w:tcPr>
          <w:p w:rsidR="00396783" w:rsidRPr="00E575E8" w:rsidRDefault="00050A06" w:rsidP="00E575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575E8">
              <w:rPr>
                <w:rFonts w:ascii="Cambria" w:hAnsi="Cambria" w:cs="Times New Roman"/>
                <w:sz w:val="20"/>
                <w:szCs w:val="20"/>
              </w:rPr>
              <w:t xml:space="preserve">Komputer, </w:t>
            </w:r>
            <w:r w:rsidR="00587E57" w:rsidRPr="00E575E8">
              <w:rPr>
                <w:rFonts w:ascii="Cambria" w:hAnsi="Cambria" w:cs="Times New Roman"/>
                <w:sz w:val="20"/>
                <w:szCs w:val="20"/>
              </w:rPr>
              <w:t>program komputerowy do układania jadłospisów, Tablice poglądowe, analizator składu ciała, antropometr, miarka do pomiarów obwodów ciała, fałdomierz, kwestionariusz wywiadu żywieniowego</w:t>
            </w:r>
          </w:p>
        </w:tc>
      </w:tr>
    </w:tbl>
    <w:p w:rsidR="00490FC9" w:rsidRPr="0054482E" w:rsidRDefault="00490FC9" w:rsidP="00490FC9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54482E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8F0676" w:rsidRPr="0054482E" w:rsidRDefault="00490FC9" w:rsidP="00607829">
      <w:pPr>
        <w:shd w:val="clear" w:color="auto" w:fill="FFFFFF"/>
        <w:spacing w:before="120" w:after="120" w:line="240" w:lineRule="auto"/>
        <w:rPr>
          <w:rFonts w:ascii="Cambria" w:hAnsi="Cambria" w:cs="Times New Roman"/>
          <w:b/>
          <w:bCs/>
        </w:rPr>
      </w:pPr>
      <w:r w:rsidRPr="00607829">
        <w:rPr>
          <w:rFonts w:ascii="Cambria" w:hAnsi="Cambria" w:cs="Times New Roman"/>
          <w:b/>
          <w:bCs/>
        </w:rPr>
        <w:t>8.1.</w:t>
      </w:r>
      <w:r w:rsidR="00FE4A92" w:rsidRPr="00607829">
        <w:rPr>
          <w:rFonts w:ascii="Cambria" w:hAnsi="Cambria" w:cs="Times New Roman"/>
          <w:b/>
          <w:bCs/>
        </w:rPr>
        <w:t xml:space="preserve"> </w:t>
      </w:r>
      <w:r w:rsidRPr="00607829">
        <w:rPr>
          <w:rFonts w:ascii="Cambria" w:hAnsi="Cambria" w:cs="Times New Roman"/>
          <w:b/>
          <w:bCs/>
        </w:rPr>
        <w:t xml:space="preserve">Sposoby (metody) oceniania </w:t>
      </w:r>
      <w:r w:rsidR="00004F1B" w:rsidRPr="00607829">
        <w:rPr>
          <w:rFonts w:ascii="Cambria" w:hAnsi="Cambria" w:cs="Times New Roman"/>
          <w:b/>
          <w:bCs/>
        </w:rPr>
        <w:t xml:space="preserve">osiągnięcia efektów </w:t>
      </w:r>
      <w:r w:rsidR="001927D0" w:rsidRPr="00607829">
        <w:rPr>
          <w:rFonts w:ascii="Cambria" w:hAnsi="Cambria" w:cs="Times New Roman"/>
          <w:b/>
          <w:bCs/>
        </w:rPr>
        <w:t>uczenia się</w:t>
      </w:r>
      <w:r w:rsidR="00004F1B" w:rsidRPr="00607829">
        <w:rPr>
          <w:rFonts w:ascii="Cambria" w:hAnsi="Cambria" w:cs="Times New Roman"/>
          <w:b/>
          <w:bCs/>
        </w:rPr>
        <w:t xml:space="preserve"> na </w:t>
      </w:r>
      <w:r w:rsidR="00C515DC" w:rsidRPr="00607829">
        <w:rPr>
          <w:rFonts w:ascii="Cambria" w:hAnsi="Cambria" w:cs="Times New Roman"/>
          <w:b/>
          <w:bCs/>
        </w:rPr>
        <w:t>poszczególnych form</w:t>
      </w:r>
      <w:r w:rsidR="00004F1B" w:rsidRPr="00607829">
        <w:rPr>
          <w:rFonts w:ascii="Cambria" w:hAnsi="Cambria" w:cs="Times New Roman"/>
          <w:b/>
          <w:bCs/>
        </w:rPr>
        <w:t>ach</w:t>
      </w:r>
      <w:r w:rsidR="00C515DC" w:rsidRPr="00607829">
        <w:rPr>
          <w:rFonts w:ascii="Cambria" w:hAnsi="Cambria" w:cs="Times New Roman"/>
          <w:b/>
          <w:bCs/>
        </w:rPr>
        <w:t xml:space="preserve">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3894"/>
        <w:gridCol w:w="4536"/>
      </w:tblGrid>
      <w:tr w:rsidR="000478AF" w:rsidRPr="0054482E" w:rsidTr="000478AF">
        <w:tc>
          <w:tcPr>
            <w:tcW w:w="1459" w:type="dxa"/>
            <w:vAlign w:val="center"/>
          </w:tcPr>
          <w:p w:rsidR="000478AF" w:rsidRPr="0054482E" w:rsidRDefault="000478AF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54482E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3894" w:type="dxa"/>
            <w:vAlign w:val="center"/>
          </w:tcPr>
          <w:p w:rsidR="000478AF" w:rsidRPr="0054482E" w:rsidRDefault="000478AF" w:rsidP="002344B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0478AF" w:rsidRPr="0054482E" w:rsidRDefault="000478AF" w:rsidP="002344B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54482E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54482E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54482E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536" w:type="dxa"/>
            <w:vAlign w:val="center"/>
          </w:tcPr>
          <w:p w:rsidR="000478AF" w:rsidRPr="0054482E" w:rsidRDefault="000478AF" w:rsidP="00BC111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54482E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54482E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0478AF" w:rsidRPr="0054482E" w:rsidTr="000478AF">
        <w:tc>
          <w:tcPr>
            <w:tcW w:w="1459" w:type="dxa"/>
          </w:tcPr>
          <w:p w:rsidR="000478AF" w:rsidRPr="0054482E" w:rsidRDefault="000478AF" w:rsidP="00490FC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3894" w:type="dxa"/>
            <w:vAlign w:val="center"/>
          </w:tcPr>
          <w:p w:rsidR="000478AF" w:rsidRPr="0054482E" w:rsidRDefault="00050A06" w:rsidP="00490FC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536" w:type="dxa"/>
            <w:vAlign w:val="center"/>
          </w:tcPr>
          <w:p w:rsidR="000478AF" w:rsidRPr="0054482E" w:rsidRDefault="00050A06" w:rsidP="00490FC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P</w:t>
            </w:r>
            <w:r w:rsidRPr="0054482E">
              <w:rPr>
                <w:rFonts w:ascii="Cambria" w:hAnsi="Cambria" w:cs="Times New Roman"/>
              </w:rPr>
              <w:t xml:space="preserve">1 - </w:t>
            </w:r>
            <w:r w:rsidRPr="0054482E">
              <w:rPr>
                <w:rFonts w:ascii="Cambria" w:hAnsi="Cambria" w:cs="Times New Roman"/>
                <w:sz w:val="20"/>
                <w:szCs w:val="20"/>
              </w:rPr>
              <w:t>E</w:t>
            </w:r>
            <w:r w:rsidR="000478AF" w:rsidRPr="0054482E">
              <w:rPr>
                <w:rFonts w:ascii="Cambria" w:hAnsi="Cambria" w:cs="Times New Roman"/>
                <w:sz w:val="20"/>
                <w:szCs w:val="20"/>
              </w:rPr>
              <w:t>gzamin ustny</w:t>
            </w:r>
          </w:p>
        </w:tc>
      </w:tr>
      <w:tr w:rsidR="000478AF" w:rsidRPr="0054482E" w:rsidTr="000478AF">
        <w:tc>
          <w:tcPr>
            <w:tcW w:w="1459" w:type="dxa"/>
          </w:tcPr>
          <w:p w:rsidR="000478AF" w:rsidRPr="0054482E" w:rsidRDefault="000478AF" w:rsidP="00490FC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3894" w:type="dxa"/>
            <w:vAlign w:val="center"/>
          </w:tcPr>
          <w:p w:rsidR="000478AF" w:rsidRPr="0054482E" w:rsidRDefault="00050A06" w:rsidP="00490FC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F2 -</w:t>
            </w:r>
            <w:r w:rsidR="000478AF" w:rsidRPr="0054482E">
              <w:rPr>
                <w:rFonts w:ascii="Cambria" w:hAnsi="Cambria" w:cs="Times New Roman"/>
                <w:sz w:val="20"/>
                <w:szCs w:val="20"/>
              </w:rPr>
              <w:t>obserwacja podczas zajęć / aktywność</w:t>
            </w:r>
          </w:p>
          <w:p w:rsidR="00050A06" w:rsidRDefault="00050A06" w:rsidP="00490FC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F4 – wypowiedź, wystąpienie</w:t>
            </w:r>
          </w:p>
          <w:p w:rsidR="00587E57" w:rsidRPr="00E575E8" w:rsidRDefault="00587E57" w:rsidP="00490FC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575E8">
              <w:rPr>
                <w:rFonts w:ascii="Cambria" w:hAnsi="Cambria" w:cs="Times New Roman"/>
                <w:sz w:val="20"/>
                <w:szCs w:val="20"/>
              </w:rPr>
              <w:t>F5- ćwiczenia sprawdzające umiejętności</w:t>
            </w:r>
            <w:r w:rsidR="00F30C30" w:rsidRPr="00E575E8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="00F30C30" w:rsidRPr="00E575E8">
              <w:rPr>
                <w:rFonts w:ascii="Cambria" w:hAnsi="Cambria"/>
                <w:sz w:val="20"/>
                <w:szCs w:val="20"/>
              </w:rPr>
              <w:t>oceny stanu odżywienia oraz stanu zdrowia pacjenta. Zaplanowanie odpowiedniego  model żywienia jako elementu postępowania terapeutycznego</w:t>
            </w:r>
          </w:p>
        </w:tc>
        <w:tc>
          <w:tcPr>
            <w:tcW w:w="4536" w:type="dxa"/>
            <w:vAlign w:val="center"/>
          </w:tcPr>
          <w:p w:rsidR="000478AF" w:rsidRPr="0054482E" w:rsidRDefault="00050A06" w:rsidP="00050A06">
            <w:pPr>
              <w:pStyle w:val="paragraph"/>
              <w:jc w:val="both"/>
              <w:textAlignment w:val="baseline"/>
              <w:rPr>
                <w:rFonts w:ascii="Cambria" w:hAnsi="Cambria"/>
              </w:rPr>
            </w:pPr>
            <w:r w:rsidRPr="0054482E">
              <w:rPr>
                <w:rFonts w:ascii="Cambria" w:hAnsi="Cambria"/>
                <w:sz w:val="20"/>
                <w:szCs w:val="20"/>
              </w:rPr>
              <w:t xml:space="preserve">P3 - </w:t>
            </w:r>
            <w:r w:rsidRPr="0054482E">
              <w:rPr>
                <w:rStyle w:val="normaltextrun"/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  <w:r w:rsidRPr="0054482E">
              <w:rPr>
                <w:rStyle w:val="eop"/>
                <w:rFonts w:ascii="Cambria" w:hAnsi="Cambria"/>
                <w:sz w:val="20"/>
                <w:szCs w:val="20"/>
              </w:rPr>
              <w:t> </w:t>
            </w:r>
          </w:p>
        </w:tc>
      </w:tr>
    </w:tbl>
    <w:p w:rsidR="003B0DC5" w:rsidRPr="0054482E" w:rsidRDefault="00490FC9" w:rsidP="00490FC9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607829">
        <w:rPr>
          <w:rFonts w:ascii="Cambria" w:hAnsi="Cambria" w:cs="Times New Roman"/>
          <w:b/>
        </w:rPr>
        <w:t>8.2.</w:t>
      </w:r>
      <w:r w:rsidR="00B82301" w:rsidRPr="00607829">
        <w:rPr>
          <w:rFonts w:ascii="Cambria" w:hAnsi="Cambria" w:cs="Times New Roman"/>
          <w:b/>
        </w:rPr>
        <w:t xml:space="preserve"> </w:t>
      </w:r>
      <w:r w:rsidRPr="00607829">
        <w:rPr>
          <w:rFonts w:ascii="Cambria" w:hAnsi="Cambria" w:cs="Times New Roman"/>
          <w:b/>
        </w:rPr>
        <w:t>Sposoby (m</w:t>
      </w:r>
      <w:r w:rsidR="003B0DC5" w:rsidRPr="00607829">
        <w:rPr>
          <w:rFonts w:ascii="Cambria" w:hAnsi="Cambria" w:cs="Times New Roman"/>
          <w:b/>
        </w:rPr>
        <w:t>etody</w:t>
      </w:r>
      <w:r w:rsidRPr="00607829">
        <w:rPr>
          <w:rFonts w:ascii="Cambria" w:hAnsi="Cambria" w:cs="Times New Roman"/>
          <w:b/>
        </w:rPr>
        <w:t>)</w:t>
      </w:r>
      <w:r w:rsidR="003B0DC5" w:rsidRPr="00607829">
        <w:rPr>
          <w:rFonts w:ascii="Cambria" w:hAnsi="Cambria" w:cs="Times New Roman"/>
          <w:b/>
        </w:rPr>
        <w:t xml:space="preserve"> weryfikacji osiągnięcia przedmiotowych efektów </w:t>
      </w:r>
      <w:r w:rsidR="001927D0" w:rsidRPr="00607829">
        <w:rPr>
          <w:rFonts w:ascii="Cambria" w:hAnsi="Cambria" w:cs="Times New Roman"/>
          <w:b/>
        </w:rPr>
        <w:t>uczenia się</w:t>
      </w:r>
      <w:r w:rsidR="003B0DC5" w:rsidRPr="00607829">
        <w:rPr>
          <w:rFonts w:ascii="Cambria" w:hAnsi="Cambria" w:cs="Times New Roman"/>
          <w:b/>
        </w:rPr>
        <w:t xml:space="preserve"> </w:t>
      </w:r>
      <w:r w:rsidR="00B82301" w:rsidRPr="00607829">
        <w:rPr>
          <w:rFonts w:ascii="Cambria" w:hAnsi="Cambria" w:cs="Times New Roman"/>
          <w:b/>
        </w:rPr>
        <w:t>(wstawić „x”)</w:t>
      </w:r>
    </w:p>
    <w:tbl>
      <w:tblPr>
        <w:tblW w:w="7335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134"/>
        <w:gridCol w:w="1134"/>
        <w:gridCol w:w="1134"/>
        <w:gridCol w:w="1134"/>
        <w:gridCol w:w="1134"/>
      </w:tblGrid>
      <w:tr w:rsidR="00F30C30" w:rsidRPr="0054482E" w:rsidTr="00F30C30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30C30" w:rsidRPr="0054482E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54482E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0C30" w:rsidRPr="0054482E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54482E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0C30" w:rsidRPr="0054482E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0C30" w:rsidRPr="0054482E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54482E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F30C30" w:rsidRPr="0054482E" w:rsidTr="00F30C30">
        <w:trPr>
          <w:trHeight w:val="325"/>
        </w:trPr>
        <w:tc>
          <w:tcPr>
            <w:tcW w:w="1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54482E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54482E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54482E">
              <w:rPr>
                <w:rFonts w:ascii="Cambria" w:hAnsi="Cambria" w:cs="Times New Roman"/>
                <w:sz w:val="16"/>
                <w:szCs w:val="16"/>
              </w:rPr>
              <w:t>Metoda oceny P1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54482E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54482E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54482E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54482E"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C30" w:rsidRPr="00E575E8" w:rsidRDefault="00F30C30" w:rsidP="00F30C30">
            <w:pPr>
              <w:spacing w:before="20" w:after="20" w:line="240" w:lineRule="auto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E575E8">
              <w:rPr>
                <w:rFonts w:ascii="Cambria" w:hAnsi="Cambria" w:cs="Times New Roman"/>
                <w:bCs/>
                <w:sz w:val="16"/>
                <w:szCs w:val="16"/>
              </w:rPr>
              <w:t xml:space="preserve">           </w:t>
            </w:r>
          </w:p>
          <w:p w:rsidR="00F30C30" w:rsidRPr="00E575E8" w:rsidRDefault="00F30C30" w:rsidP="00F30C30">
            <w:pPr>
              <w:spacing w:before="20" w:after="20" w:line="240" w:lineRule="auto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E575E8">
              <w:rPr>
                <w:rFonts w:ascii="Cambria" w:hAnsi="Cambria" w:cs="Times New Roman"/>
                <w:bCs/>
                <w:sz w:val="16"/>
                <w:szCs w:val="16"/>
              </w:rPr>
              <w:t xml:space="preserve">           F5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54482E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54482E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F30C30" w:rsidRPr="0054482E" w:rsidTr="00F30C3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54482E" w:rsidRDefault="00F30C30" w:rsidP="002344B5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C30" w:rsidRPr="00E575E8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575E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F30C30" w:rsidRPr="0054482E" w:rsidTr="00F30C3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54482E" w:rsidRDefault="00F30C30" w:rsidP="002344B5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C30" w:rsidRPr="00E575E8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575E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F30C30" w:rsidRPr="0054482E" w:rsidTr="00F30C3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54482E" w:rsidRDefault="00F30C30" w:rsidP="002344B5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C30" w:rsidRPr="00E575E8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575E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F30C30" w:rsidRPr="0054482E" w:rsidTr="00F30C3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54482E" w:rsidRDefault="00F30C30" w:rsidP="002344B5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C30" w:rsidRPr="00E575E8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575E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F30C30" w:rsidRPr="0054482E" w:rsidTr="00F30C3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54482E" w:rsidRDefault="00F30C30" w:rsidP="002344B5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lastRenderedPageBreak/>
              <w:t>U_03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C30" w:rsidRPr="00E575E8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575E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F30C30" w:rsidRPr="0054482E" w:rsidTr="00F30C3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54482E" w:rsidRDefault="00F30C30" w:rsidP="002344B5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C30" w:rsidRPr="00E575E8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575E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F30C30" w:rsidRPr="0054482E" w:rsidTr="00F30C3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54482E" w:rsidRDefault="00F30C30" w:rsidP="002344B5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C30" w:rsidRPr="00E575E8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575E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C30" w:rsidRPr="00607829" w:rsidRDefault="00F30C30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0782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2030AE" w:rsidRPr="0054482E" w:rsidRDefault="002344B5" w:rsidP="00607829">
      <w:pPr>
        <w:pStyle w:val="Nagwek1"/>
        <w:spacing w:before="120" w:after="120" w:line="240" w:lineRule="auto"/>
        <w:jc w:val="both"/>
        <w:rPr>
          <w:rFonts w:ascii="Cambria" w:hAnsi="Cambria"/>
          <w:b w:val="0"/>
          <w:bCs w:val="0"/>
          <w:sz w:val="22"/>
          <w:szCs w:val="22"/>
        </w:rPr>
      </w:pPr>
      <w:r w:rsidRPr="0054482E">
        <w:rPr>
          <w:rFonts w:ascii="Cambria" w:hAnsi="Cambria"/>
          <w:sz w:val="22"/>
          <w:szCs w:val="22"/>
        </w:rPr>
        <w:t>9</w:t>
      </w:r>
      <w:r w:rsidR="002030AE" w:rsidRPr="0054482E">
        <w:rPr>
          <w:rFonts w:ascii="Cambria" w:hAnsi="Cambria"/>
          <w:sz w:val="22"/>
          <w:szCs w:val="22"/>
        </w:rPr>
        <w:t xml:space="preserve">. Opis sposobu ustalania oceny końcowej </w:t>
      </w:r>
      <w:r w:rsidR="002030AE" w:rsidRPr="0054482E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2787"/>
        <w:gridCol w:w="2788"/>
        <w:gridCol w:w="2788"/>
      </w:tblGrid>
      <w:tr w:rsidR="00607829" w:rsidRPr="0054482E" w:rsidTr="00607829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607829" w:rsidRPr="0054482E" w:rsidRDefault="00607829" w:rsidP="00C979DA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54482E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Efekt uczenia</w:t>
            </w:r>
            <w:r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 xml:space="preserve"> się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54482E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3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54482E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4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54482E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5</w:t>
            </w:r>
          </w:p>
        </w:tc>
      </w:tr>
      <w:tr w:rsidR="00607829" w:rsidRPr="0054482E" w:rsidTr="00607829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607829" w:rsidRPr="0054482E" w:rsidRDefault="00607829" w:rsidP="00C979DA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  <w:lang w:eastAsia="pl-PL"/>
              </w:rPr>
              <w:t>W01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54482E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wybrane zmiany czynnościowe i metaboliczne zachodzące pod wpływem choroby.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54482E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większość zmian zachodzących pod wpływem rozwijającej się choroby.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54482E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wszystkie zmiany zachodzące pod wpływem rozwijającej się choroby.</w:t>
            </w:r>
          </w:p>
        </w:tc>
      </w:tr>
      <w:tr w:rsidR="00607829" w:rsidRPr="0054482E" w:rsidTr="00607829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607829" w:rsidRPr="0054482E" w:rsidRDefault="00607829" w:rsidP="00C979DA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  <w:lang w:eastAsia="pl-PL"/>
              </w:rPr>
              <w:t>W02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54482E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wybrane zalecenia żywieniowe w określonych jednostkach chorobowych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54482E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większość zaleceń żywieniowych w określonych jednostkach chorobowych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54482E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wszystkie zalecenia żywieniowe w omawianych jednostkach chorobowych.</w:t>
            </w:r>
          </w:p>
        </w:tc>
      </w:tr>
      <w:tr w:rsidR="00607829" w:rsidRPr="0054482E" w:rsidTr="00607829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607829" w:rsidRPr="0054482E" w:rsidRDefault="00607829" w:rsidP="00C979DA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  <w:lang w:eastAsia="pl-PL"/>
              </w:rPr>
              <w:t>U01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54482E">
              <w:rPr>
                <w:rFonts w:ascii="Cambria" w:hAnsi="Cambria"/>
                <w:sz w:val="20"/>
                <w:szCs w:val="20"/>
                <w:lang w:eastAsia="pl-PL"/>
              </w:rPr>
              <w:t xml:space="preserve">Student potrafi określić wzajemny związek między przewlekłymi chorobami a stanem odżywienia w stopniu dostatecznym 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54482E">
              <w:rPr>
                <w:rFonts w:ascii="Cambria" w:hAnsi="Cambria"/>
                <w:sz w:val="20"/>
                <w:szCs w:val="20"/>
                <w:lang w:eastAsia="pl-PL"/>
              </w:rPr>
              <w:t>Student potrafi określić wzajemny związek między przewlekłymi chorobami a stanem odżywienia w stopniu dobrym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54482E">
              <w:rPr>
                <w:rFonts w:ascii="Cambria" w:hAnsi="Cambria"/>
                <w:sz w:val="20"/>
                <w:szCs w:val="20"/>
                <w:lang w:eastAsia="pl-PL"/>
              </w:rPr>
              <w:t>Student potrafi określić wzajemny związek między przewlekłymi chorobami a stanem odżywienia w stopniu bardzo dobrym</w:t>
            </w:r>
          </w:p>
        </w:tc>
      </w:tr>
      <w:tr w:rsidR="00607829" w:rsidRPr="0054482E" w:rsidTr="00607829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607829" w:rsidRPr="0054482E" w:rsidRDefault="00607829" w:rsidP="00C979DA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  <w:lang w:eastAsia="pl-PL"/>
              </w:rPr>
              <w:t>U02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54482E">
              <w:rPr>
                <w:rFonts w:ascii="Cambria" w:hAnsi="Cambria" w:cs="Times New Roman"/>
                <w:sz w:val="18"/>
                <w:szCs w:val="18"/>
                <w:lang w:eastAsia="pl-PL"/>
              </w:rPr>
              <w:t>Student w niewielkim stopniu potrafi korzystać z kwestionariuszy oceny stanu odżywienia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54482E">
              <w:rPr>
                <w:rFonts w:ascii="Cambria" w:hAnsi="Cambria" w:cs="Times New Roman"/>
                <w:sz w:val="18"/>
                <w:szCs w:val="18"/>
                <w:lang w:eastAsia="pl-PL"/>
              </w:rPr>
              <w:t>Student w stopniu dobrym potrafi korzystać z kwestionariuszy oceny stanu odżywienia.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54482E">
              <w:rPr>
                <w:rFonts w:ascii="Cambria" w:hAnsi="Cambria" w:cs="Times New Roman"/>
                <w:sz w:val="18"/>
                <w:szCs w:val="18"/>
                <w:lang w:eastAsia="pl-PL"/>
              </w:rPr>
              <w:t>Student bardzo dobrze potrafi wypełnić kwestionariusze stanu odżywienia oraz dokonać jego oceny.</w:t>
            </w:r>
          </w:p>
        </w:tc>
      </w:tr>
      <w:tr w:rsidR="00607829" w:rsidRPr="0054482E" w:rsidTr="00607829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607829" w:rsidRPr="0054482E" w:rsidRDefault="00607829" w:rsidP="00C979DA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  <w:lang w:eastAsia="pl-PL"/>
              </w:rPr>
              <w:t>U03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54482E">
              <w:rPr>
                <w:rFonts w:ascii="Cambria" w:hAnsi="Cambria" w:cs="Times New Roman"/>
                <w:sz w:val="18"/>
                <w:szCs w:val="18"/>
                <w:lang w:eastAsia="pl-PL"/>
              </w:rPr>
              <w:t>Student nie potrafi w pełni zaplanować żywienia u osoby chorej.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54482E">
              <w:rPr>
                <w:rFonts w:ascii="Cambria" w:hAnsi="Cambria" w:cs="Times New Roman"/>
                <w:sz w:val="18"/>
                <w:szCs w:val="18"/>
                <w:lang w:eastAsia="pl-PL"/>
              </w:rPr>
              <w:t>Student w stopniu dobrym potrafi zaplanować żywienie u osoby chorej.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54482E">
              <w:rPr>
                <w:rFonts w:ascii="Cambria" w:hAnsi="Cambria" w:cs="Times New Roman"/>
                <w:sz w:val="18"/>
                <w:szCs w:val="18"/>
                <w:lang w:eastAsia="pl-PL"/>
              </w:rPr>
              <w:t>Student potrafi kompletnie poprowadzić żywienie osoby chorej.</w:t>
            </w:r>
          </w:p>
        </w:tc>
      </w:tr>
      <w:tr w:rsidR="00607829" w:rsidRPr="0054482E" w:rsidTr="00607829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607829" w:rsidRPr="0054482E" w:rsidRDefault="00607829" w:rsidP="00C979DA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  <w:lang w:eastAsia="pl-PL"/>
              </w:rPr>
              <w:t>K01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54482E">
              <w:rPr>
                <w:rFonts w:ascii="Cambria" w:hAnsi="Cambria" w:cs="Times New Roman"/>
                <w:sz w:val="18"/>
                <w:szCs w:val="18"/>
                <w:lang w:eastAsia="pl-PL"/>
              </w:rPr>
              <w:t xml:space="preserve">Student stara się pracować w zespole, jednak ma trudności w taktownym zachowaniu w relacji z pacjentem. 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54482E">
              <w:rPr>
                <w:rFonts w:ascii="Cambria" w:hAnsi="Cambria" w:cs="Times New Roman"/>
                <w:sz w:val="18"/>
                <w:szCs w:val="18"/>
                <w:lang w:eastAsia="pl-PL"/>
              </w:rPr>
              <w:t xml:space="preserve">Student realizuje się w pracy zespołowej, jednak nie w pełni skutecznie przeprowadza rozmowę z pacjentem. 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54482E">
              <w:rPr>
                <w:rFonts w:ascii="Cambria" w:hAnsi="Cambria" w:cs="Times New Roman"/>
                <w:sz w:val="18"/>
                <w:szCs w:val="18"/>
                <w:lang w:eastAsia="pl-PL"/>
              </w:rPr>
              <w:t>Student świadomie prowadzi rozmowę z pacjentem, jest tolerancyjny, nie komentuje ani nie ocenia, świetnie radzi sobie podczas pracy grupowej.</w:t>
            </w:r>
          </w:p>
        </w:tc>
      </w:tr>
      <w:tr w:rsidR="00607829" w:rsidRPr="0054482E" w:rsidTr="00607829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607829" w:rsidRPr="0054482E" w:rsidRDefault="00607829" w:rsidP="00C979DA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  <w:lang w:eastAsia="pl-PL"/>
              </w:rPr>
              <w:t>K02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54482E">
              <w:rPr>
                <w:rFonts w:ascii="Cambria" w:hAnsi="Cambria" w:cs="Times New Roman"/>
                <w:sz w:val="18"/>
                <w:szCs w:val="18"/>
                <w:lang w:eastAsia="pl-PL"/>
              </w:rPr>
              <w:t>Student wykazuje zainteresowanie przedmiotem tylko i wyłącznie na zajęciach.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54482E">
              <w:rPr>
                <w:rFonts w:ascii="Cambria" w:hAnsi="Cambria" w:cs="Times New Roman"/>
                <w:sz w:val="18"/>
                <w:szCs w:val="18"/>
                <w:lang w:eastAsia="pl-PL"/>
              </w:rPr>
              <w:t>Student wykazuje zainteresowanie przedmiotem na zajęciach oraz wykonuje wszystkie prace zlecone poza zajęciami.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607829" w:rsidRPr="0054482E" w:rsidRDefault="00607829" w:rsidP="0060782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54482E">
              <w:rPr>
                <w:rFonts w:ascii="Cambria" w:hAnsi="Cambria" w:cs="Times New Roman"/>
                <w:sz w:val="18"/>
                <w:szCs w:val="18"/>
                <w:lang w:eastAsia="pl-PL"/>
              </w:rPr>
              <w:t>Student chętnie poszerza swoją wiedze we własnym zakresie poza prowadzonymi zajęciami.</w:t>
            </w:r>
          </w:p>
        </w:tc>
      </w:tr>
    </w:tbl>
    <w:p w:rsidR="002030AE" w:rsidRPr="0054482E" w:rsidRDefault="002344B5" w:rsidP="002344B5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54482E">
        <w:rPr>
          <w:rFonts w:ascii="Cambria" w:hAnsi="Cambria"/>
          <w:sz w:val="22"/>
          <w:szCs w:val="22"/>
        </w:rPr>
        <w:t>10</w:t>
      </w:r>
      <w:r w:rsidR="002030AE" w:rsidRPr="0054482E">
        <w:rPr>
          <w:rFonts w:ascii="Cambria" w:hAnsi="Cambria"/>
          <w:sz w:val="22"/>
          <w:szCs w:val="22"/>
        </w:rPr>
        <w:t>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2030AE" w:rsidRPr="0054482E" w:rsidTr="000478AF">
        <w:tblPrEx>
          <w:tblCellMar>
            <w:top w:w="0" w:type="dxa"/>
            <w:bottom w:w="0" w:type="dxa"/>
          </w:tblCellMar>
        </w:tblPrEx>
        <w:trPr>
          <w:trHeight w:val="540"/>
          <w:jc w:val="center"/>
        </w:trPr>
        <w:tc>
          <w:tcPr>
            <w:tcW w:w="9923" w:type="dxa"/>
          </w:tcPr>
          <w:p w:rsidR="002030AE" w:rsidRPr="00607829" w:rsidRDefault="007607E7" w:rsidP="001802B6">
            <w:pPr>
              <w:spacing w:before="120" w:after="120"/>
              <w:rPr>
                <w:rFonts w:ascii="Cambria" w:hAnsi="Cambria" w:cs="Times New Roman"/>
                <w:b/>
                <w:bCs/>
              </w:rPr>
            </w:pPr>
            <w:r w:rsidRPr="00607829">
              <w:rPr>
                <w:rFonts w:ascii="Cambria" w:hAnsi="Cambria" w:cs="Times New Roman"/>
              </w:rPr>
              <w:t>E</w:t>
            </w:r>
            <w:r w:rsidR="002030AE" w:rsidRPr="00607829">
              <w:rPr>
                <w:rFonts w:ascii="Cambria" w:hAnsi="Cambria" w:cs="Times New Roman"/>
              </w:rPr>
              <w:t>gzamin</w:t>
            </w:r>
            <w:r w:rsidRPr="00607829">
              <w:rPr>
                <w:rFonts w:ascii="Cambria" w:hAnsi="Cambria" w:cs="Times New Roman"/>
              </w:rPr>
              <w:t xml:space="preserve"> </w:t>
            </w:r>
          </w:p>
        </w:tc>
      </w:tr>
    </w:tbl>
    <w:p w:rsidR="002030AE" w:rsidRPr="0054482E" w:rsidRDefault="002030AE" w:rsidP="002344B5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54482E">
        <w:rPr>
          <w:rFonts w:ascii="Cambria" w:hAnsi="Cambria"/>
          <w:sz w:val="22"/>
          <w:szCs w:val="22"/>
        </w:rPr>
        <w:t>1</w:t>
      </w:r>
      <w:r w:rsidR="002344B5" w:rsidRPr="0054482E">
        <w:rPr>
          <w:rFonts w:ascii="Cambria" w:hAnsi="Cambria"/>
          <w:sz w:val="22"/>
          <w:szCs w:val="22"/>
        </w:rPr>
        <w:t>1</w:t>
      </w:r>
      <w:r w:rsidRPr="0054482E">
        <w:rPr>
          <w:rFonts w:ascii="Cambria" w:hAnsi="Cambria"/>
          <w:sz w:val="22"/>
          <w:szCs w:val="22"/>
        </w:rPr>
        <w:t xml:space="preserve">. Obciążenie pracą studenta </w:t>
      </w:r>
      <w:r w:rsidRPr="0054482E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2030AE" w:rsidRPr="0054482E" w:rsidTr="000478A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030AE" w:rsidRPr="0054482E" w:rsidRDefault="002030AE" w:rsidP="005C6AD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54482E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030AE" w:rsidRPr="0054482E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2030AE" w:rsidRPr="0054482E" w:rsidTr="000478A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030AE" w:rsidRPr="0054482E" w:rsidRDefault="002030AE" w:rsidP="005C6AD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030AE" w:rsidRPr="0054482E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030AE" w:rsidRPr="0054482E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2030AE" w:rsidRPr="0054482E" w:rsidTr="000478AF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030AE" w:rsidRPr="0054482E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54482E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2030AE" w:rsidRPr="0054482E" w:rsidTr="000478A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030AE" w:rsidRPr="0054482E" w:rsidRDefault="002030AE" w:rsidP="005C6AD8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0AE" w:rsidRPr="0054482E" w:rsidRDefault="007607E7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54482E">
              <w:rPr>
                <w:rFonts w:ascii="Cambria" w:hAnsi="Cambria" w:cs="Times New Roman"/>
                <w:b/>
                <w:iCs/>
              </w:rPr>
              <w:t>6</w:t>
            </w:r>
            <w:r w:rsidR="00664A78" w:rsidRPr="0054482E">
              <w:rPr>
                <w:rFonts w:ascii="Cambria" w:hAnsi="Cambria" w:cs="Times New Roman"/>
                <w:b/>
                <w:iCs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0AE" w:rsidRPr="0054482E" w:rsidRDefault="00607829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2030AE" w:rsidRPr="0054482E" w:rsidTr="000478AF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30AE" w:rsidRPr="0054482E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54482E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2030AE" w:rsidRPr="0054482E" w:rsidTr="00607829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54482E" w:rsidRDefault="002030AE" w:rsidP="0060782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 xml:space="preserve">przygotowanie do </w:t>
            </w:r>
            <w:r w:rsidR="007607E7" w:rsidRPr="0054482E">
              <w:rPr>
                <w:rFonts w:ascii="Cambria" w:hAnsi="Cambria" w:cs="Times New Roman"/>
                <w:sz w:val="20"/>
                <w:szCs w:val="20"/>
              </w:rPr>
              <w:t xml:space="preserve">testu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54482E" w:rsidRDefault="007607E7" w:rsidP="0060782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54482E" w:rsidRDefault="00607829" w:rsidP="0060782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2030AE" w:rsidRPr="0054482E" w:rsidTr="00607829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54482E" w:rsidRDefault="002030AE" w:rsidP="0060782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przygotowanie do egzaminu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54482E" w:rsidRDefault="007607E7" w:rsidP="0060782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54482E" w:rsidRDefault="00607829" w:rsidP="0060782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2030AE" w:rsidRPr="0054482E" w:rsidTr="00607829">
        <w:trPr>
          <w:gridAfter w:val="1"/>
          <w:wAfter w:w="7" w:type="dxa"/>
          <w:trHeight w:val="445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54482E" w:rsidRDefault="002030AE" w:rsidP="0060782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lastRenderedPageBreak/>
              <w:t>przygotowanie do realizacji</w:t>
            </w:r>
            <w:r w:rsidR="007607E7" w:rsidRPr="0054482E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54482E">
              <w:rPr>
                <w:rFonts w:ascii="Cambria" w:hAnsi="Cambria" w:cs="Times New Roman"/>
                <w:sz w:val="20"/>
                <w:szCs w:val="20"/>
              </w:rPr>
              <w:t xml:space="preserve">ćwiczeń,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54482E" w:rsidRDefault="007607E7" w:rsidP="0060782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54482E" w:rsidRDefault="00607829" w:rsidP="0060782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2030AE" w:rsidRPr="0054482E" w:rsidTr="00607829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54482E" w:rsidRDefault="002030AE" w:rsidP="0060782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54482E" w:rsidRDefault="007607E7" w:rsidP="0060782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54482E" w:rsidRDefault="00607829" w:rsidP="0060782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2030AE" w:rsidRPr="0054482E" w:rsidTr="00607829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54482E" w:rsidRDefault="00607829" w:rsidP="0060782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k</w:t>
            </w:r>
            <w:r w:rsidR="007607E7" w:rsidRPr="0054482E">
              <w:rPr>
                <w:rFonts w:ascii="Cambria" w:hAnsi="Cambria" w:cs="Times New Roman"/>
                <w:sz w:val="20"/>
                <w:szCs w:val="20"/>
              </w:rPr>
              <w:t xml:space="preserve">onsultacje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54482E" w:rsidRDefault="007607E7" w:rsidP="0060782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54482E" w:rsidRDefault="00607829" w:rsidP="0060782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2030AE" w:rsidRPr="0054482E" w:rsidTr="00607829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54482E" w:rsidRDefault="002030AE" w:rsidP="0060782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54482E" w:rsidRDefault="007607E7" w:rsidP="0060782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sz w:val="20"/>
                <w:szCs w:val="20"/>
              </w:rPr>
              <w:t>125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54482E" w:rsidRDefault="00607829" w:rsidP="0060782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2030AE" w:rsidRPr="0054482E" w:rsidTr="000478AF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54482E" w:rsidRDefault="002030AE" w:rsidP="005C6AD8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54482E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54482E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54482E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54482E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0AE" w:rsidRPr="0054482E" w:rsidRDefault="007607E7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0AE" w:rsidRPr="0054482E" w:rsidRDefault="00607829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2030AE" w:rsidRPr="0054482E" w:rsidRDefault="002030AE" w:rsidP="002344B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54482E">
        <w:rPr>
          <w:rFonts w:ascii="Cambria" w:hAnsi="Cambria"/>
          <w:sz w:val="22"/>
          <w:szCs w:val="22"/>
        </w:rPr>
        <w:t>1</w:t>
      </w:r>
      <w:r w:rsidR="002344B5" w:rsidRPr="0054482E">
        <w:rPr>
          <w:rFonts w:ascii="Cambria" w:hAnsi="Cambria"/>
          <w:sz w:val="22"/>
          <w:szCs w:val="22"/>
        </w:rPr>
        <w:t>2</w:t>
      </w:r>
      <w:r w:rsidRPr="0054482E">
        <w:rPr>
          <w:rFonts w:ascii="Cambria" w:hAnsi="Cambria"/>
          <w:sz w:val="22"/>
          <w:szCs w:val="22"/>
        </w:rPr>
        <w:t>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2030AE" w:rsidRPr="0054482E" w:rsidTr="000478AF">
        <w:trPr>
          <w:jc w:val="center"/>
        </w:trPr>
        <w:tc>
          <w:tcPr>
            <w:tcW w:w="9889" w:type="dxa"/>
            <w:shd w:val="clear" w:color="auto" w:fill="auto"/>
          </w:tcPr>
          <w:p w:rsidR="002030AE" w:rsidRPr="0054482E" w:rsidRDefault="002030AE" w:rsidP="00607829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BD617D" w:rsidRPr="0054482E" w:rsidRDefault="00607829" w:rsidP="0060782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727" w:hanging="225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Żywienie kliniczne. Praktyczne zagadnienia. Tom</w:t>
            </w:r>
            <w:r w:rsidR="00BD617D" w:rsidRPr="0054482E">
              <w:rPr>
                <w:rFonts w:ascii="Cambria" w:hAnsi="Cambria" w:cs="Times New Roman"/>
                <w:sz w:val="20"/>
                <w:szCs w:val="20"/>
              </w:rPr>
              <w:t xml:space="preserve"> I - II Sylwia Małgorzewicz Wydawca: Czelej Rok wydania: 2020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BD617D" w:rsidRPr="0054482E" w:rsidRDefault="00607829" w:rsidP="0060782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727" w:hanging="225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 xml:space="preserve">Dietetyka kliniczna </w:t>
            </w:r>
            <w:r w:rsidR="00BD617D" w:rsidRPr="0054482E">
              <w:rPr>
                <w:rFonts w:ascii="Cambria" w:hAnsi="Cambria" w:cs="Times New Roman"/>
                <w:sz w:val="20"/>
                <w:szCs w:val="20"/>
              </w:rPr>
              <w:t>Marian Grzymisławski Wydawca: PZWL Rok wydania: 2019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BD617D" w:rsidRPr="0054482E" w:rsidRDefault="00BD617D" w:rsidP="0060782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727" w:hanging="225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Ciborowska H., Rudnicka A., Dietetyka. Żywienie zdrowego i chorego człowieka, Wydawnictwo lekarskie PZWL, Warszawa 2014</w:t>
            </w:r>
            <w:r w:rsidR="00607829"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BD617D" w:rsidRPr="0054482E" w:rsidRDefault="00BD617D" w:rsidP="0060782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Sobotka L., Podstawy żywienia klinicznego, Wydawnictwo lekarskie PZWL, Warszawa 2013</w:t>
            </w:r>
            <w:r w:rsidR="00607829"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BD617D" w:rsidRPr="0054482E" w:rsidRDefault="00BD617D" w:rsidP="0060782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Jarosz M., Zasady prawidłowego żywienia chorych w szpitalach, IŻŻ, 2011</w:t>
            </w:r>
            <w:r w:rsidR="00607829"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BD617D" w:rsidRPr="0054482E" w:rsidRDefault="00BD617D" w:rsidP="0060782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Gajewska D., Podstawy żywienia i dietoterapia, Elsevier Urban &amp; Partner, Wrocław 2011</w:t>
            </w:r>
            <w:r w:rsidR="00607829"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BD617D" w:rsidRPr="0054482E" w:rsidRDefault="00BD617D" w:rsidP="0060782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727" w:hanging="225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Gawęcki J., Roszkowski W., Żywienie człowieka a zdrowie publiczne, tom 3, wydawnictwo Naukowe PWN, 2017</w:t>
            </w:r>
            <w:r w:rsidR="00607829"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2030AE" w:rsidRPr="00607829" w:rsidRDefault="00BD617D" w:rsidP="0060782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Krawczyński M., Żywienie w zdrowiu i chorobie, Help-Med. S.c., Kraków, 2016</w:t>
            </w:r>
            <w:r w:rsidR="00607829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  <w:tr w:rsidR="002030AE" w:rsidRPr="0054482E" w:rsidTr="000478AF">
        <w:trPr>
          <w:jc w:val="center"/>
        </w:trPr>
        <w:tc>
          <w:tcPr>
            <w:tcW w:w="9889" w:type="dxa"/>
            <w:shd w:val="clear" w:color="auto" w:fill="auto"/>
          </w:tcPr>
          <w:p w:rsidR="002030AE" w:rsidRPr="0054482E" w:rsidRDefault="002030AE" w:rsidP="00607829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2030AE" w:rsidRPr="00607829" w:rsidRDefault="00BD617D" w:rsidP="0060782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Czasopisma kierunkowe, np. Food Forum, Współczesna Dietetyka</w:t>
            </w:r>
            <w:r w:rsidR="00607829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</w:tbl>
    <w:p w:rsidR="002030AE" w:rsidRPr="0054482E" w:rsidRDefault="002030AE" w:rsidP="002344B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54482E">
        <w:rPr>
          <w:rFonts w:ascii="Cambria" w:hAnsi="Cambria"/>
          <w:sz w:val="22"/>
          <w:szCs w:val="22"/>
        </w:rPr>
        <w:t>1</w:t>
      </w:r>
      <w:r w:rsidR="002344B5" w:rsidRPr="0054482E">
        <w:rPr>
          <w:rFonts w:ascii="Cambria" w:hAnsi="Cambria"/>
          <w:sz w:val="22"/>
          <w:szCs w:val="22"/>
        </w:rPr>
        <w:t>3</w:t>
      </w:r>
      <w:r w:rsidRPr="0054482E">
        <w:rPr>
          <w:rFonts w:ascii="Cambria" w:hAnsi="Cambria"/>
          <w:sz w:val="22"/>
          <w:szCs w:val="22"/>
        </w:rPr>
        <w:t>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2030AE" w:rsidRPr="0054482E" w:rsidTr="000478AF">
        <w:trPr>
          <w:jc w:val="center"/>
        </w:trPr>
        <w:tc>
          <w:tcPr>
            <w:tcW w:w="3846" w:type="dxa"/>
            <w:shd w:val="clear" w:color="auto" w:fill="auto"/>
          </w:tcPr>
          <w:p w:rsidR="002030AE" w:rsidRPr="0054482E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2030AE" w:rsidRPr="0054482E" w:rsidRDefault="00607829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m</w:t>
            </w:r>
            <w:r w:rsidR="007607E7" w:rsidRPr="0054482E">
              <w:rPr>
                <w:rFonts w:ascii="Cambria" w:hAnsi="Cambria" w:cs="Times New Roman"/>
                <w:sz w:val="20"/>
                <w:szCs w:val="20"/>
              </w:rPr>
              <w:t>gr A. Gryciak</w:t>
            </w:r>
          </w:p>
        </w:tc>
      </w:tr>
      <w:tr w:rsidR="002030AE" w:rsidRPr="0054482E" w:rsidTr="000478AF">
        <w:trPr>
          <w:jc w:val="center"/>
        </w:trPr>
        <w:tc>
          <w:tcPr>
            <w:tcW w:w="3846" w:type="dxa"/>
            <w:shd w:val="clear" w:color="auto" w:fill="auto"/>
          </w:tcPr>
          <w:p w:rsidR="002030AE" w:rsidRPr="0054482E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2030AE" w:rsidRPr="0054482E" w:rsidRDefault="00ED1E85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2030AE" w:rsidRPr="0054482E" w:rsidTr="000478AF">
        <w:trPr>
          <w:jc w:val="center"/>
        </w:trPr>
        <w:tc>
          <w:tcPr>
            <w:tcW w:w="3846" w:type="dxa"/>
            <w:shd w:val="clear" w:color="auto" w:fill="auto"/>
          </w:tcPr>
          <w:p w:rsidR="002030AE" w:rsidRPr="0054482E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2030AE" w:rsidRPr="0054482E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2030AE" w:rsidRPr="0054482E" w:rsidTr="000478AF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2030AE" w:rsidRPr="0054482E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4482E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2030AE" w:rsidRPr="0054482E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ED1E85" w:rsidRDefault="00ED1E85" w:rsidP="002030AE">
      <w:pPr>
        <w:spacing w:before="60" w:after="60"/>
        <w:rPr>
          <w:rFonts w:ascii="Cambria" w:hAnsi="Cambria" w:cs="Times New Roman"/>
        </w:rPr>
      </w:pPr>
    </w:p>
    <w:p w:rsidR="00ED1E85" w:rsidRPr="00A3446B" w:rsidRDefault="00ED1E85" w:rsidP="00ED1E85">
      <w:pPr>
        <w:spacing w:after="0"/>
        <w:rPr>
          <w:rFonts w:ascii="Cambria" w:hAnsi="Cambria"/>
          <w:vanish/>
        </w:rPr>
      </w:pPr>
      <w:r>
        <w:rPr>
          <w:rFonts w:ascii="Cambria" w:hAnsi="Cambria" w:cs="Times New Roman"/>
        </w:rPr>
        <w:br w:type="page"/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ED1E85" w:rsidRPr="00A3446B" w:rsidTr="00746AE8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ED1E85" w:rsidRPr="00A3446B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A3446B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3446B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A3446B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ED1E85" w:rsidRPr="00A3446B" w:rsidTr="00746AE8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ED1E85" w:rsidRPr="00A3446B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A3446B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3446B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A3446B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ED1E85" w:rsidRPr="00A3446B" w:rsidTr="00746AE8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D1E85" w:rsidRPr="00A3446B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A3446B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3446B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A3446B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ED1E85" w:rsidRPr="00A3446B" w:rsidTr="00746AE8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D1E85" w:rsidRPr="00A3446B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A3446B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A3446B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A3446B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ED1E85" w:rsidRPr="00A3446B" w:rsidTr="00746AE8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ED1E85" w:rsidRPr="00A3446B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ED1E85" w:rsidRPr="00A3446B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3446B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ED1E85" w:rsidRPr="00A3446B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ED1E85" w:rsidRPr="00A3446B" w:rsidTr="00746AE8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A3446B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3446B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A3446B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bCs/>
                <w:sz w:val="24"/>
                <w:szCs w:val="24"/>
              </w:rPr>
              <w:t>C.1.2</w:t>
            </w:r>
          </w:p>
        </w:tc>
      </w:tr>
    </w:tbl>
    <w:p w:rsidR="00ED1E85" w:rsidRPr="00A3446B" w:rsidRDefault="00ED1E85" w:rsidP="00ED1E85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A3446B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ED1E85" w:rsidRPr="00A3446B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3446B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ED1E85" w:rsidRPr="00A3446B" w:rsidTr="00746AE8">
        <w:trPr>
          <w:trHeight w:val="328"/>
        </w:trPr>
        <w:tc>
          <w:tcPr>
            <w:tcW w:w="4219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pStyle w:val="akarta"/>
            </w:pPr>
            <w:r w:rsidRPr="00A3446B">
              <w:t>Nazwa zajęć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spacing w:after="0"/>
              <w:rPr>
                <w:rFonts w:ascii="Cambria" w:hAnsi="Cambria" w:cs="Times New Roman"/>
                <w:b/>
                <w:sz w:val="20"/>
                <w:szCs w:val="40"/>
              </w:rPr>
            </w:pPr>
            <w:r w:rsidRPr="00A3446B">
              <w:rPr>
                <w:rFonts w:ascii="Cambria" w:hAnsi="Cambria" w:cs="Times New Roman"/>
                <w:b/>
                <w:sz w:val="20"/>
                <w:szCs w:val="40"/>
              </w:rPr>
              <w:t>Psychologia kliniczna</w:t>
            </w:r>
          </w:p>
        </w:tc>
      </w:tr>
      <w:tr w:rsidR="00ED1E85" w:rsidRPr="00A3446B" w:rsidTr="00746AE8">
        <w:tc>
          <w:tcPr>
            <w:tcW w:w="4219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pStyle w:val="akarta"/>
            </w:pPr>
            <w:r w:rsidRPr="00A3446B">
              <w:t>Punkty ECTS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pStyle w:val="akarta"/>
            </w:pPr>
            <w:r w:rsidRPr="00A3446B">
              <w:t>2</w:t>
            </w:r>
          </w:p>
        </w:tc>
      </w:tr>
      <w:tr w:rsidR="00ED1E85" w:rsidRPr="00A3446B" w:rsidTr="00746AE8">
        <w:tc>
          <w:tcPr>
            <w:tcW w:w="4219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pStyle w:val="akarta"/>
            </w:pPr>
            <w:r w:rsidRPr="00A3446B">
              <w:t>Rodzaj zajęć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pStyle w:val="akarta"/>
            </w:pPr>
            <w:r w:rsidRPr="00A3446B">
              <w:t>obowiązkowe/obieralne</w:t>
            </w:r>
          </w:p>
        </w:tc>
      </w:tr>
      <w:tr w:rsidR="00ED1E85" w:rsidRPr="00A3446B" w:rsidTr="00746AE8">
        <w:tc>
          <w:tcPr>
            <w:tcW w:w="4219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pStyle w:val="akarta"/>
            </w:pPr>
            <w:r w:rsidRPr="00A3446B">
              <w:t>Moduł/specjalizacja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pStyle w:val="akarta"/>
            </w:pPr>
            <w:r w:rsidRPr="00A3446B">
              <w:t>Dietetyka kliniczna</w:t>
            </w:r>
          </w:p>
        </w:tc>
      </w:tr>
      <w:tr w:rsidR="00ED1E85" w:rsidRPr="00A3446B" w:rsidTr="00746AE8">
        <w:tc>
          <w:tcPr>
            <w:tcW w:w="4219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pStyle w:val="akarta"/>
            </w:pPr>
            <w:r w:rsidRPr="00A3446B">
              <w:t>Język, w którym prowadzone są zajęcia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pStyle w:val="akarta"/>
            </w:pPr>
            <w:r w:rsidRPr="00A3446B">
              <w:t>Język polski</w:t>
            </w:r>
          </w:p>
        </w:tc>
      </w:tr>
      <w:tr w:rsidR="00ED1E85" w:rsidRPr="00A3446B" w:rsidTr="00746AE8">
        <w:tc>
          <w:tcPr>
            <w:tcW w:w="4219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pStyle w:val="akarta"/>
            </w:pPr>
            <w:r w:rsidRPr="00A3446B">
              <w:t>Rok studiów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pStyle w:val="akarta"/>
            </w:pPr>
            <w:r>
              <w:t>2</w:t>
            </w:r>
          </w:p>
        </w:tc>
      </w:tr>
      <w:tr w:rsidR="00ED1E85" w:rsidRPr="00A3446B" w:rsidTr="00746AE8">
        <w:tc>
          <w:tcPr>
            <w:tcW w:w="4219" w:type="dxa"/>
            <w:vAlign w:val="center"/>
          </w:tcPr>
          <w:p w:rsidR="00ED1E85" w:rsidRPr="00A3446B" w:rsidRDefault="00ED1E85" w:rsidP="00746AE8">
            <w:pPr>
              <w:pStyle w:val="akarta"/>
            </w:pPr>
            <w:r w:rsidRPr="00A3446B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ED1E85" w:rsidRPr="00A3446B" w:rsidRDefault="00ED1E85" w:rsidP="00746AE8">
            <w:pPr>
              <w:pStyle w:val="akarta"/>
            </w:pPr>
            <w:r>
              <w:t>p</w:t>
            </w:r>
            <w:r w:rsidRPr="00A3446B">
              <w:t>rof. AJP dr Dorota Skrocka</w:t>
            </w:r>
          </w:p>
        </w:tc>
      </w:tr>
    </w:tbl>
    <w:p w:rsidR="00ED1E85" w:rsidRPr="00A3446B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3446B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ED1E85" w:rsidRPr="00A3446B" w:rsidTr="00746AE8">
        <w:tc>
          <w:tcPr>
            <w:tcW w:w="2660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3446B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3446B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3446B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3446B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A3446B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ED1E85" w:rsidRPr="00A3446B" w:rsidTr="00746AE8">
        <w:tc>
          <w:tcPr>
            <w:tcW w:w="2660" w:type="dxa"/>
            <w:shd w:val="clear" w:color="auto" w:fill="FFFFFF"/>
          </w:tcPr>
          <w:p w:rsidR="00ED1E85" w:rsidRPr="00A3446B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Pr="00A3446B">
              <w:rPr>
                <w:rFonts w:ascii="Cambria" w:hAnsi="Cambria" w:cs="Times New Roman"/>
                <w:b/>
                <w:bCs/>
                <w:sz w:val="20"/>
                <w:szCs w:val="20"/>
              </w:rPr>
              <w:t>/4</w:t>
            </w:r>
          </w:p>
        </w:tc>
        <w:tc>
          <w:tcPr>
            <w:tcW w:w="2556" w:type="dxa"/>
            <w:vMerge w:val="restart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ED1E85" w:rsidRPr="00A3446B" w:rsidTr="00746AE8">
        <w:tc>
          <w:tcPr>
            <w:tcW w:w="2660" w:type="dxa"/>
            <w:shd w:val="clear" w:color="auto" w:fill="FFFFFF"/>
          </w:tcPr>
          <w:p w:rsidR="00ED1E85" w:rsidRPr="00A3446B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Pr="00A3446B">
              <w:rPr>
                <w:rFonts w:ascii="Cambria" w:hAnsi="Cambria" w:cs="Times New Roman"/>
                <w:b/>
                <w:bCs/>
                <w:sz w:val="20"/>
                <w:szCs w:val="20"/>
              </w:rPr>
              <w:t>/4</w:t>
            </w:r>
          </w:p>
        </w:tc>
        <w:tc>
          <w:tcPr>
            <w:tcW w:w="2556" w:type="dxa"/>
            <w:vMerge/>
            <w:shd w:val="clear" w:color="auto" w:fill="FFFFFF"/>
          </w:tcPr>
          <w:p w:rsidR="00ED1E85" w:rsidRPr="00A3446B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ED1E85" w:rsidRPr="00A3446B" w:rsidRDefault="00ED1E85" w:rsidP="00ED1E85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A3446B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ED1E85" w:rsidRPr="00A3446B" w:rsidTr="00746AE8">
        <w:trPr>
          <w:trHeight w:val="301"/>
          <w:jc w:val="center"/>
        </w:trPr>
        <w:tc>
          <w:tcPr>
            <w:tcW w:w="9898" w:type="dxa"/>
          </w:tcPr>
          <w:p w:rsidR="00ED1E85" w:rsidRPr="00A3446B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Zaliczona psychologia ogólna</w:t>
            </w:r>
          </w:p>
        </w:tc>
      </w:tr>
    </w:tbl>
    <w:p w:rsidR="00ED1E85" w:rsidRPr="00A3446B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3446B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ED1E85" w:rsidRPr="00A3446B" w:rsidTr="00746AE8">
        <w:tc>
          <w:tcPr>
            <w:tcW w:w="9889" w:type="dxa"/>
            <w:shd w:val="clear" w:color="auto" w:fill="auto"/>
          </w:tcPr>
          <w:p w:rsidR="00ED1E85" w:rsidRPr="00A3446B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A3446B">
              <w:rPr>
                <w:rFonts w:ascii="Cambria" w:hAnsi="Cambria"/>
                <w:sz w:val="20"/>
                <w:szCs w:val="20"/>
              </w:rPr>
              <w:t xml:space="preserve"> nauczenie umiejętności posługiwania się wiedzą szczegółową dotyczącą psychologii klinicznej z zakresu  funkcjonowania człowieka zdrowego i chorego.</w:t>
            </w:r>
          </w:p>
          <w:p w:rsidR="00ED1E85" w:rsidRPr="00A3446B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C2 -</w:t>
            </w:r>
            <w:r w:rsidRPr="00A3446B">
              <w:rPr>
                <w:rFonts w:ascii="Cambria" w:hAnsi="Cambria"/>
                <w:sz w:val="20"/>
                <w:szCs w:val="20"/>
              </w:rPr>
              <w:t xml:space="preserve"> zapobieganie chorobom żywieniowo-zależnym;</w:t>
            </w:r>
            <w:r w:rsidRPr="00A3446B">
              <w:rPr>
                <w:rFonts w:ascii="Cambria" w:hAnsi="Cambria"/>
                <w:color w:val="000000"/>
                <w:sz w:val="20"/>
                <w:szCs w:val="20"/>
              </w:rPr>
              <w:t xml:space="preserve"> analiza klinicznych podstaw funkcjonowania ośrodkowego układu nerwowego i czynników społecznych w kontekście problemów żywieniowych, określenie ich etiopatogenezy i zasad leczenia.</w:t>
            </w:r>
          </w:p>
          <w:p w:rsidR="00ED1E85" w:rsidRPr="00A3446B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 xml:space="preserve">C3 - </w:t>
            </w:r>
            <w:r w:rsidRPr="00A3446B">
              <w:rPr>
                <w:rFonts w:ascii="Cambria" w:hAnsi="Cambria"/>
                <w:sz w:val="20"/>
                <w:szCs w:val="20"/>
              </w:rPr>
              <w:t xml:space="preserve">przygotowanie do pracy w poradniach dietetycznych i do współpracy z lekarzem i pielęgniarką w zakresie </w:t>
            </w:r>
            <w:r w:rsidRPr="00A3446B">
              <w:rPr>
                <w:rFonts w:ascii="Cambria" w:hAnsi="Cambria"/>
                <w:color w:val="000000"/>
                <w:sz w:val="20"/>
                <w:szCs w:val="20"/>
              </w:rPr>
              <w:t>psychologicznego postępowania diagnostycznego wobec osób z grupy ryzyka.</w:t>
            </w:r>
          </w:p>
        </w:tc>
      </w:tr>
    </w:tbl>
    <w:p w:rsidR="00ED1E85" w:rsidRPr="00A3446B" w:rsidRDefault="00ED1E85" w:rsidP="00ED1E85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ED1E85" w:rsidRPr="00A3446B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A3446B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ED1E85" w:rsidRPr="00A3446B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3446B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3446B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3446B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ED1E85" w:rsidRPr="00A3446B" w:rsidTr="00746AE8">
        <w:trPr>
          <w:jc w:val="center"/>
        </w:trPr>
        <w:tc>
          <w:tcPr>
            <w:tcW w:w="9931" w:type="dxa"/>
            <w:gridSpan w:val="4"/>
            <w:shd w:val="clear" w:color="auto" w:fill="FFFFFF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ED1E85" w:rsidRPr="00A3446B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FFFFFF"/>
          </w:tcPr>
          <w:p w:rsidR="00ED1E85" w:rsidRPr="00A3446B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/>
                <w:sz w:val="20"/>
              </w:rPr>
              <w:t>Zna psychologiczne uwarunkowania kontaktu z pacjentem, style komunikowania oraz bariery w komunikowaniu i wiedzę tą wykorzystuje w prowadzeniu edukacji żywieniowej.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K_W10</w:t>
            </w:r>
          </w:p>
        </w:tc>
      </w:tr>
      <w:tr w:rsidR="00ED1E85" w:rsidRPr="00A3446B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lastRenderedPageBreak/>
              <w:t>W_02</w:t>
            </w:r>
          </w:p>
        </w:tc>
        <w:tc>
          <w:tcPr>
            <w:tcW w:w="6662" w:type="dxa"/>
            <w:shd w:val="clear" w:color="auto" w:fill="FFFFFF"/>
          </w:tcPr>
          <w:p w:rsidR="00ED1E85" w:rsidRPr="00A3446B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/>
                <w:sz w:val="20"/>
              </w:rPr>
              <w:t>Zna podstawy psychologii ogólnej i klinicznej i potrafi zastosować je w codziennej pracy zawodowej.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K_W10</w:t>
            </w:r>
          </w:p>
        </w:tc>
      </w:tr>
      <w:tr w:rsidR="00ED1E85" w:rsidRPr="00A3446B" w:rsidTr="00746AE8">
        <w:trPr>
          <w:jc w:val="center"/>
        </w:trPr>
        <w:tc>
          <w:tcPr>
            <w:tcW w:w="9931" w:type="dxa"/>
            <w:gridSpan w:val="4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ED1E85" w:rsidRPr="00A3446B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FFFFFF"/>
          </w:tcPr>
          <w:p w:rsidR="00ED1E85" w:rsidRPr="00A3446B" w:rsidRDefault="00ED1E85" w:rsidP="00746AE8">
            <w:pPr>
              <w:tabs>
                <w:tab w:val="left" w:pos="1125"/>
              </w:tabs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/>
                <w:sz w:val="20"/>
              </w:rPr>
              <w:t>Posiada umiejętność uczestniczenia w pracach zespołu terapeutycznego w celu zapewnienia kompleksowej opieki nad pacjentem.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K_U03</w:t>
            </w:r>
          </w:p>
        </w:tc>
      </w:tr>
      <w:tr w:rsidR="00ED1E85" w:rsidRPr="00A3446B" w:rsidTr="00746AE8">
        <w:trPr>
          <w:jc w:val="center"/>
        </w:trPr>
        <w:tc>
          <w:tcPr>
            <w:tcW w:w="9931" w:type="dxa"/>
            <w:gridSpan w:val="4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ED1E85" w:rsidRPr="00A3446B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FFFFFF"/>
          </w:tcPr>
          <w:p w:rsidR="00ED1E85" w:rsidRPr="00A3446B" w:rsidRDefault="00ED1E85" w:rsidP="00746AE8">
            <w:pPr>
              <w:tabs>
                <w:tab w:val="left" w:pos="1140"/>
              </w:tabs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eastAsia="TimesNewRoman" w:hAnsi="Cambria"/>
                <w:sz w:val="20"/>
                <w:szCs w:val="20"/>
              </w:rPr>
              <w:t>Szanuje prawa pacjenta do zachowania intymności oraz tajemnicy w zakresie występujących u niego chorób.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K_K05</w:t>
            </w:r>
          </w:p>
        </w:tc>
      </w:tr>
      <w:tr w:rsidR="00ED1E85" w:rsidRPr="00A3446B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FFFFFF"/>
          </w:tcPr>
          <w:p w:rsidR="00ED1E85" w:rsidRPr="00A3446B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/>
                <w:sz w:val="20"/>
                <w:szCs w:val="20"/>
              </w:rPr>
              <w:t>Jest taktowny, tolerancyjny i otwarty w kontaktach interpersonalnych (pacjent, zespół interdyscyplinarny).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K_K04</w:t>
            </w:r>
          </w:p>
        </w:tc>
      </w:tr>
    </w:tbl>
    <w:p w:rsidR="00ED1E85" w:rsidRPr="00A3446B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3446B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A3446B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ED1E85" w:rsidRPr="00A3446B" w:rsidTr="00746AE8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ED1E85" w:rsidRPr="00A3446B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A3446B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ED1E85" w:rsidRPr="00A3446B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A3446B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3446B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ED1E85" w:rsidRPr="00A3446B" w:rsidTr="00746AE8">
        <w:trPr>
          <w:trHeight w:val="196"/>
          <w:jc w:val="center"/>
        </w:trPr>
        <w:tc>
          <w:tcPr>
            <w:tcW w:w="659" w:type="dxa"/>
            <w:vMerge/>
          </w:tcPr>
          <w:p w:rsidR="00ED1E85" w:rsidRPr="00A3446B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ED1E85" w:rsidRPr="00A3446B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3446B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3446B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ED1E85" w:rsidRPr="00A3446B" w:rsidTr="00746AE8">
        <w:trPr>
          <w:trHeight w:val="225"/>
          <w:jc w:val="center"/>
        </w:trPr>
        <w:tc>
          <w:tcPr>
            <w:tcW w:w="659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vAlign w:val="center"/>
          </w:tcPr>
          <w:p w:rsidR="00ED1E85" w:rsidRPr="00A3446B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 xml:space="preserve">Psychologia kliniczna jako dyscyplina </w:t>
            </w:r>
            <w:r w:rsidRPr="00A3446B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 </w:t>
            </w:r>
            <w:r w:rsidRPr="00A3446B">
              <w:rPr>
                <w:rFonts w:ascii="Cambria" w:hAnsi="Cambria" w:cs="Times New Roman"/>
                <w:sz w:val="20"/>
                <w:szCs w:val="20"/>
              </w:rPr>
              <w:t>zajmująca się</w:t>
            </w:r>
            <w:r w:rsidRPr="00A3446B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 </w:t>
            </w:r>
            <w:r w:rsidRPr="00A3446B">
              <w:rPr>
                <w:rFonts w:ascii="Cambria" w:eastAsia="Times New Roman" w:hAnsi="Cambria" w:cs="Times New Roman"/>
                <w:color w:val="121212"/>
                <w:sz w:val="20"/>
                <w:szCs w:val="20"/>
                <w:lang w:eastAsia="pl-PL"/>
              </w:rPr>
              <w:t>psychologicznymi mechanizmami zaburzeń przystosowania i zaburzeń osobowości, diagnozą i terapią zaburzeń psychicznych oraz promocją i prewencją zdrowia psychicznego.</w:t>
            </w:r>
          </w:p>
        </w:tc>
        <w:tc>
          <w:tcPr>
            <w:tcW w:w="1256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A3446B" w:rsidTr="00746AE8">
        <w:trPr>
          <w:trHeight w:val="285"/>
          <w:jc w:val="center"/>
        </w:trPr>
        <w:tc>
          <w:tcPr>
            <w:tcW w:w="659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vAlign w:val="center"/>
          </w:tcPr>
          <w:p w:rsidR="00ED1E85" w:rsidRPr="00A3446B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Praca z osobami</w:t>
            </w:r>
            <w:r w:rsidRPr="00A3446B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 </w:t>
            </w:r>
            <w:r w:rsidRPr="00A3446B">
              <w:rPr>
                <w:rFonts w:ascii="Cambria" w:eastAsia="Times New Roman" w:hAnsi="Cambria" w:cs="Times New Roman"/>
                <w:color w:val="121212"/>
                <w:sz w:val="20"/>
                <w:szCs w:val="20"/>
                <w:lang w:eastAsia="pl-PL"/>
              </w:rPr>
              <w:t>w kryzysach i w trudnych sytuacjach społecznych, z osobami cierpiącymi z powodu zaburzeń psychicznych, somatycznych i neurologicznych.</w:t>
            </w:r>
          </w:p>
        </w:tc>
        <w:tc>
          <w:tcPr>
            <w:tcW w:w="1256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A3446B" w:rsidTr="00746AE8">
        <w:trPr>
          <w:trHeight w:val="345"/>
          <w:jc w:val="center"/>
        </w:trPr>
        <w:tc>
          <w:tcPr>
            <w:tcW w:w="659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vAlign w:val="center"/>
          </w:tcPr>
          <w:p w:rsidR="00ED1E85" w:rsidRPr="00A3446B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3446B">
              <w:rPr>
                <w:rFonts w:ascii="Cambria" w:eastAsia="Times New Roman" w:hAnsi="Cambria" w:cs="Times New Roman"/>
                <w:color w:val="121212"/>
                <w:sz w:val="20"/>
                <w:szCs w:val="20"/>
                <w:lang w:eastAsia="pl-PL"/>
              </w:rPr>
              <w:t>Zagadnienia problemowe związane z interwencją kryzysową i projektowaniem działań pomocowych, leczeniem i profilaktyką uzależnień.</w:t>
            </w:r>
          </w:p>
        </w:tc>
        <w:tc>
          <w:tcPr>
            <w:tcW w:w="1256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A3446B" w:rsidTr="00746AE8">
        <w:trPr>
          <w:trHeight w:val="345"/>
          <w:jc w:val="center"/>
        </w:trPr>
        <w:tc>
          <w:tcPr>
            <w:tcW w:w="659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vAlign w:val="center"/>
          </w:tcPr>
          <w:p w:rsidR="00ED1E85" w:rsidRPr="00A3446B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eastAsia="Times New Roman" w:hAnsi="Cambria" w:cs="Times New Roman"/>
                <w:color w:val="121212"/>
                <w:sz w:val="20"/>
                <w:szCs w:val="20"/>
                <w:lang w:eastAsia="pl-PL"/>
              </w:rPr>
              <w:t>Podstawowe narzędzia psychometryczne stosowane w diagnozie klinicznej.</w:t>
            </w:r>
          </w:p>
        </w:tc>
        <w:tc>
          <w:tcPr>
            <w:tcW w:w="1256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A3446B" w:rsidTr="00746AE8">
        <w:trPr>
          <w:trHeight w:val="345"/>
          <w:jc w:val="center"/>
        </w:trPr>
        <w:tc>
          <w:tcPr>
            <w:tcW w:w="659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vAlign w:val="center"/>
          </w:tcPr>
          <w:p w:rsidR="00ED1E85" w:rsidRPr="00A3446B" w:rsidRDefault="00ED1E85" w:rsidP="00746AE8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121212"/>
                <w:sz w:val="20"/>
                <w:szCs w:val="20"/>
                <w:lang w:eastAsia="pl-PL"/>
              </w:rPr>
            </w:pPr>
            <w:r w:rsidRPr="00A3446B">
              <w:rPr>
                <w:rFonts w:ascii="Cambria" w:eastAsia="Times New Roman" w:hAnsi="Cambria" w:cs="Times New Roman"/>
                <w:color w:val="121212"/>
                <w:sz w:val="20"/>
                <w:szCs w:val="20"/>
                <w:lang w:eastAsia="pl-PL"/>
              </w:rPr>
              <w:t>Psychologia kliniczna dzieci, młodzieży i osób dorosłych.</w:t>
            </w:r>
          </w:p>
        </w:tc>
        <w:tc>
          <w:tcPr>
            <w:tcW w:w="1256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A3446B" w:rsidTr="00746AE8">
        <w:trPr>
          <w:trHeight w:val="345"/>
          <w:jc w:val="center"/>
        </w:trPr>
        <w:tc>
          <w:tcPr>
            <w:tcW w:w="659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vAlign w:val="center"/>
          </w:tcPr>
          <w:p w:rsidR="00ED1E85" w:rsidRPr="00A3446B" w:rsidRDefault="00ED1E85" w:rsidP="00746AE8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121212"/>
                <w:sz w:val="20"/>
                <w:szCs w:val="20"/>
                <w:lang w:eastAsia="pl-PL"/>
              </w:rPr>
            </w:pPr>
            <w:r w:rsidRPr="00A3446B">
              <w:rPr>
                <w:rFonts w:ascii="Cambria" w:eastAsia="Times New Roman" w:hAnsi="Cambria" w:cs="Times New Roman"/>
                <w:color w:val="121212"/>
                <w:sz w:val="20"/>
                <w:szCs w:val="20"/>
                <w:lang w:eastAsia="pl-PL"/>
              </w:rPr>
              <w:t>Zaburzenia okresu dzieciństwa i adolescencji, z uwzględnieniem zaburzeń odżywiania.</w:t>
            </w:r>
          </w:p>
        </w:tc>
        <w:tc>
          <w:tcPr>
            <w:tcW w:w="1256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A3446B" w:rsidTr="00746AE8">
        <w:trPr>
          <w:trHeight w:val="345"/>
          <w:jc w:val="center"/>
        </w:trPr>
        <w:tc>
          <w:tcPr>
            <w:tcW w:w="659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  <w:vAlign w:val="center"/>
          </w:tcPr>
          <w:p w:rsidR="00ED1E85" w:rsidRPr="00A3446B" w:rsidRDefault="00ED1E85" w:rsidP="00746AE8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A3446B">
              <w:rPr>
                <w:rFonts w:ascii="Cambria" w:hAnsi="Cambria"/>
                <w:sz w:val="20"/>
                <w:szCs w:val="20"/>
              </w:rPr>
              <w:t>Zaburzenia odżywiania (anoreksja, bulimia), etiologia, konsekwencje, terapia psychologiczna.</w:t>
            </w:r>
          </w:p>
        </w:tc>
        <w:tc>
          <w:tcPr>
            <w:tcW w:w="1256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A3446B" w:rsidTr="00746AE8">
        <w:trPr>
          <w:jc w:val="center"/>
        </w:trPr>
        <w:tc>
          <w:tcPr>
            <w:tcW w:w="659" w:type="dxa"/>
          </w:tcPr>
          <w:p w:rsidR="00ED1E85" w:rsidRPr="00A3446B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ED1E85" w:rsidRPr="00A3446B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ED1E85" w:rsidRPr="00A3446B" w:rsidRDefault="00ED1E85" w:rsidP="00ED1E85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ED1E85" w:rsidRPr="00A3446B" w:rsidRDefault="00ED1E85" w:rsidP="00ED1E85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ED1E85" w:rsidRPr="00A3446B" w:rsidTr="00746AE8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ED1E85" w:rsidRPr="00A3446B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A3446B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ED1E85" w:rsidRPr="00A3446B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A3446B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3446B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ED1E85" w:rsidRPr="00A3446B" w:rsidTr="00746AE8">
        <w:trPr>
          <w:trHeight w:val="196"/>
          <w:jc w:val="center"/>
        </w:trPr>
        <w:tc>
          <w:tcPr>
            <w:tcW w:w="660" w:type="dxa"/>
            <w:vMerge/>
          </w:tcPr>
          <w:p w:rsidR="00ED1E85" w:rsidRPr="00A3446B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ED1E85" w:rsidRPr="00A3446B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3446B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3446B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ED1E85" w:rsidRPr="00A3446B" w:rsidTr="00746AE8">
        <w:trPr>
          <w:trHeight w:val="225"/>
          <w:jc w:val="center"/>
        </w:trPr>
        <w:tc>
          <w:tcPr>
            <w:tcW w:w="660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ED1E85" w:rsidRPr="00A3446B" w:rsidRDefault="00ED1E85" w:rsidP="00746AE8">
            <w:pPr>
              <w:shd w:val="clear" w:color="auto" w:fill="FFFFFF"/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hyperlink r:id="rId10" w:anchor="Zaburzenia_odzywiania_-_rodzaje" w:tooltip="Zaburzenia odżywiania – rodzaje" w:history="1">
              <w:r w:rsidRPr="00A3446B">
                <w:rPr>
                  <w:rFonts w:ascii="Cambria" w:eastAsia="Times New Roman" w:hAnsi="Cambria" w:cs="Times New Roman"/>
                  <w:color w:val="000000"/>
                  <w:sz w:val="20"/>
                  <w:szCs w:val="20"/>
                  <w:lang w:eastAsia="pl-PL"/>
                </w:rPr>
                <w:t>Zaburzenia odżywiania – rodzaje</w:t>
              </w:r>
            </w:hyperlink>
            <w:r w:rsidRPr="00A3446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 (</w:t>
            </w:r>
            <w:hyperlink r:id="rId11" w:anchor="Anoreksja" w:tooltip="Anoreksja" w:history="1">
              <w:r w:rsidRPr="00A3446B">
                <w:rPr>
                  <w:rFonts w:ascii="Cambria" w:eastAsia="Times New Roman" w:hAnsi="Cambria" w:cs="Times New Roman"/>
                  <w:color w:val="000000"/>
                  <w:sz w:val="20"/>
                  <w:szCs w:val="20"/>
                  <w:lang w:eastAsia="pl-PL"/>
                </w:rPr>
                <w:t>Anoreksja</w:t>
              </w:r>
            </w:hyperlink>
            <w:r w:rsidRPr="00A3446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; </w:t>
            </w:r>
            <w:hyperlink r:id="rId12" w:anchor="Bulimia" w:tooltip="Bulimia" w:history="1">
              <w:r w:rsidRPr="00A3446B">
                <w:rPr>
                  <w:rFonts w:ascii="Cambria" w:eastAsia="Times New Roman" w:hAnsi="Cambria" w:cs="Times New Roman"/>
                  <w:color w:val="000000"/>
                  <w:sz w:val="20"/>
                  <w:szCs w:val="20"/>
                  <w:lang w:eastAsia="pl-PL"/>
                </w:rPr>
                <w:t>Bulimia</w:t>
              </w:r>
            </w:hyperlink>
            <w:r w:rsidRPr="00A3446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; </w:t>
            </w:r>
            <w:hyperlink r:id="rId13" w:anchor="Zaburzenia_odzywiania_z_napadami_objadania_sie" w:tooltip="Zaburzenia odżywiania z napadami objadania się" w:history="1">
              <w:r w:rsidRPr="00A3446B">
                <w:rPr>
                  <w:rFonts w:ascii="Cambria" w:eastAsia="Times New Roman" w:hAnsi="Cambria" w:cs="Times New Roman"/>
                  <w:color w:val="000000"/>
                  <w:sz w:val="20"/>
                  <w:szCs w:val="20"/>
                  <w:lang w:eastAsia="pl-PL"/>
                </w:rPr>
                <w:t>Zaburzenia odżywiania z napadami objadania się</w:t>
              </w:r>
            </w:hyperlink>
            <w:r w:rsidRPr="00A3446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; </w:t>
            </w:r>
            <w:hyperlink r:id="rId14" w:anchor="Pica" w:tooltip="Pica" w:history="1">
              <w:r w:rsidRPr="00A3446B">
                <w:rPr>
                  <w:rFonts w:ascii="Cambria" w:eastAsia="Times New Roman" w:hAnsi="Cambria" w:cs="Times New Roman"/>
                  <w:color w:val="000000"/>
                  <w:sz w:val="20"/>
                  <w:szCs w:val="20"/>
                  <w:lang w:eastAsia="pl-PL"/>
                </w:rPr>
                <w:t>Pica</w:t>
              </w:r>
            </w:hyperlink>
            <w:r w:rsidRPr="00A3446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; </w:t>
            </w:r>
            <w:hyperlink r:id="rId15" w:anchor="ARFID" w:tooltip="ARFID" w:history="1">
              <w:r w:rsidRPr="00A3446B">
                <w:rPr>
                  <w:rFonts w:ascii="Cambria" w:eastAsia="Times New Roman" w:hAnsi="Cambria" w:cs="Times New Roman"/>
                  <w:color w:val="000000"/>
                  <w:sz w:val="20"/>
                  <w:szCs w:val="20"/>
                  <w:lang w:eastAsia="pl-PL"/>
                </w:rPr>
                <w:t>ARFID</w:t>
              </w:r>
            </w:hyperlink>
            <w:r w:rsidRPr="00A3446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).</w:t>
            </w:r>
          </w:p>
        </w:tc>
        <w:tc>
          <w:tcPr>
            <w:tcW w:w="1256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A3446B" w:rsidTr="00746AE8">
        <w:trPr>
          <w:trHeight w:val="285"/>
          <w:jc w:val="center"/>
        </w:trPr>
        <w:tc>
          <w:tcPr>
            <w:tcW w:w="660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ED1E85" w:rsidRPr="00A3446B" w:rsidRDefault="00ED1E85" w:rsidP="00746AE8">
            <w:pPr>
              <w:shd w:val="clear" w:color="auto" w:fill="FFFFFF"/>
              <w:spacing w:after="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hyperlink r:id="rId16" w:anchor="Zaburzenia_odzywiania_-_powiklania" w:tooltip="Zaburzenia odżywiania – powikłania" w:history="1">
              <w:r w:rsidRPr="00A3446B">
                <w:rPr>
                  <w:rFonts w:ascii="Cambria" w:eastAsia="Times New Roman" w:hAnsi="Cambria" w:cs="Times New Roman"/>
                  <w:sz w:val="20"/>
                  <w:szCs w:val="20"/>
                  <w:lang w:eastAsia="pl-PL"/>
                </w:rPr>
                <w:t>Zaburzenia odżywiania – powikłania</w:t>
              </w:r>
            </w:hyperlink>
          </w:p>
        </w:tc>
        <w:tc>
          <w:tcPr>
            <w:tcW w:w="1256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A3446B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ED1E85" w:rsidRPr="00A3446B" w:rsidRDefault="00ED1E85" w:rsidP="00746AE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</w:pPr>
            <w:hyperlink r:id="rId17" w:anchor="czynniki-ryzyka" w:history="1">
              <w:r w:rsidRPr="00A3446B">
                <w:rPr>
                  <w:rFonts w:ascii="Cambria" w:eastAsia="Times New Roman" w:hAnsi="Cambria" w:cs="Arial"/>
                  <w:sz w:val="20"/>
                  <w:szCs w:val="20"/>
                  <w:lang w:eastAsia="pl-PL"/>
                </w:rPr>
                <w:t xml:space="preserve"> Pregoreksja –definicja i przebieg;  czynniki ryzyka</w:t>
              </w:r>
            </w:hyperlink>
            <w:r w:rsidRPr="00A3446B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 xml:space="preserve">; </w:t>
            </w:r>
            <w:hyperlink r:id="rId18" w:anchor="wplyw-na-matke" w:history="1">
              <w:r w:rsidRPr="00A3446B">
                <w:rPr>
                  <w:rFonts w:ascii="Cambria" w:eastAsia="Times New Roman" w:hAnsi="Cambria" w:cs="Arial"/>
                  <w:sz w:val="20"/>
                  <w:szCs w:val="20"/>
                  <w:lang w:eastAsia="pl-PL"/>
                </w:rPr>
                <w:t xml:space="preserve"> wpływ na matkę</w:t>
              </w:r>
            </w:hyperlink>
            <w:r w:rsidRPr="00A3446B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 xml:space="preserve">; </w:t>
            </w:r>
            <w:hyperlink r:id="rId19" w:anchor="wplyw-na-dziecko" w:history="1">
              <w:r w:rsidRPr="00A3446B">
                <w:rPr>
                  <w:rFonts w:ascii="Cambria" w:eastAsia="Times New Roman" w:hAnsi="Cambria" w:cs="Arial"/>
                  <w:sz w:val="20"/>
                  <w:szCs w:val="20"/>
                  <w:lang w:eastAsia="pl-PL"/>
                </w:rPr>
                <w:t>wpływ na dziecko</w:t>
              </w:r>
            </w:hyperlink>
            <w:r w:rsidRPr="00A3446B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 xml:space="preserve">; </w:t>
            </w:r>
            <w:hyperlink r:id="rId20" w:anchor="leczenie" w:history="1">
              <w:r w:rsidRPr="00A3446B">
                <w:rPr>
                  <w:rFonts w:ascii="Cambria" w:eastAsia="Times New Roman" w:hAnsi="Cambria" w:cs="Arial"/>
                  <w:sz w:val="20"/>
                  <w:szCs w:val="20"/>
                  <w:lang w:eastAsia="pl-PL"/>
                </w:rPr>
                <w:t>leczenie</w:t>
              </w:r>
            </w:hyperlink>
            <w:r w:rsidRPr="00A3446B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 xml:space="preserve">; </w:t>
            </w:r>
            <w:hyperlink r:id="rId21" w:anchor="pregoreksja" w:history="1">
              <w:r w:rsidRPr="00A3446B">
                <w:rPr>
                  <w:rFonts w:ascii="Cambria" w:eastAsia="Times New Roman" w:hAnsi="Cambria" w:cs="Arial"/>
                  <w:sz w:val="20"/>
                  <w:szCs w:val="20"/>
                  <w:lang w:eastAsia="pl-PL"/>
                </w:rPr>
                <w:t>podwójna odpowiedzialność</w:t>
              </w:r>
            </w:hyperlink>
            <w:r w:rsidRPr="00A3446B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256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A3446B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</w:tcPr>
          <w:p w:rsidR="00ED1E85" w:rsidRPr="00A3446B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/>
                <w:sz w:val="20"/>
                <w:szCs w:val="20"/>
              </w:rPr>
              <w:t>Otyłość jako problem wieloaspektowy.</w:t>
            </w:r>
          </w:p>
        </w:tc>
        <w:tc>
          <w:tcPr>
            <w:tcW w:w="1256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A3446B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</w:tcPr>
          <w:p w:rsidR="00ED1E85" w:rsidRPr="00A3446B" w:rsidRDefault="00ED1E85" w:rsidP="00746AE8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</w:pPr>
            <w:r w:rsidRPr="00A3446B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>Cechy osobowości u pacjentów z zaburzeniami odżywiania.</w:t>
            </w:r>
          </w:p>
        </w:tc>
        <w:tc>
          <w:tcPr>
            <w:tcW w:w="1256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A3446B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</w:tcPr>
          <w:p w:rsidR="00ED1E85" w:rsidRPr="00A3446B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/>
                <w:sz w:val="20"/>
                <w:szCs w:val="20"/>
              </w:rPr>
              <w:t>Zaburzenia odżywiania – różnice międzypłciowe.</w:t>
            </w:r>
          </w:p>
        </w:tc>
        <w:tc>
          <w:tcPr>
            <w:tcW w:w="1256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A3446B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</w:tcPr>
          <w:p w:rsidR="00ED1E85" w:rsidRPr="00A3446B" w:rsidRDefault="00ED1E85" w:rsidP="00746AE8">
            <w:pPr>
              <w:spacing w:after="0" w:line="240" w:lineRule="auto"/>
              <w:jc w:val="both"/>
              <w:rPr>
                <w:rFonts w:ascii="Cambria" w:hAnsi="Cambria" w:cs="Arial"/>
                <w:sz w:val="20"/>
                <w:szCs w:val="20"/>
                <w:shd w:val="clear" w:color="auto" w:fill="FFFFFF"/>
              </w:rPr>
            </w:pPr>
            <w:r w:rsidRPr="00A3446B">
              <w:rPr>
                <w:rFonts w:ascii="Cambria" w:hAnsi="Cambria" w:cs="Arial"/>
                <w:sz w:val="20"/>
                <w:szCs w:val="20"/>
                <w:shd w:val="clear" w:color="auto" w:fill="FFFFFF"/>
              </w:rPr>
              <w:t xml:space="preserve">Program leczenia zaburzeń odżywiania w oddziale psychiatrycznym dla młodzieży. </w:t>
            </w:r>
          </w:p>
        </w:tc>
        <w:tc>
          <w:tcPr>
            <w:tcW w:w="1256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A3446B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</w:tcPr>
          <w:p w:rsidR="00ED1E85" w:rsidRPr="00A3446B" w:rsidRDefault="00ED1E85" w:rsidP="00746AE8">
            <w:pPr>
              <w:spacing w:after="0" w:line="240" w:lineRule="auto"/>
              <w:jc w:val="both"/>
              <w:rPr>
                <w:rFonts w:ascii="Cambria" w:hAnsi="Cambria" w:cs="Arial"/>
                <w:sz w:val="20"/>
                <w:szCs w:val="20"/>
                <w:shd w:val="clear" w:color="auto" w:fill="FFFFFF"/>
              </w:rPr>
            </w:pPr>
            <w:r w:rsidRPr="00A3446B">
              <w:rPr>
                <w:rFonts w:ascii="Cambria" w:hAnsi="Cambria" w:cs="Arial"/>
                <w:sz w:val="20"/>
                <w:szCs w:val="20"/>
                <w:shd w:val="clear" w:color="auto" w:fill="FFFFFF"/>
              </w:rPr>
              <w:t>Poziom wiedzy żywieniowej u osób z zaburzeniami odżywiania.</w:t>
            </w:r>
          </w:p>
        </w:tc>
        <w:tc>
          <w:tcPr>
            <w:tcW w:w="1256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A3446B" w:rsidTr="00746AE8">
        <w:trPr>
          <w:jc w:val="center"/>
        </w:trPr>
        <w:tc>
          <w:tcPr>
            <w:tcW w:w="660" w:type="dxa"/>
          </w:tcPr>
          <w:p w:rsidR="00ED1E85" w:rsidRPr="00A3446B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ED1E85" w:rsidRPr="00A3446B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488" w:type="dxa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ED1E85" w:rsidRPr="00A3446B" w:rsidRDefault="00ED1E85" w:rsidP="00ED1E85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A3446B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ED1E85" w:rsidRPr="00A3446B" w:rsidTr="00746AE8">
        <w:trPr>
          <w:jc w:val="center"/>
        </w:trPr>
        <w:tc>
          <w:tcPr>
            <w:tcW w:w="1666" w:type="dxa"/>
          </w:tcPr>
          <w:p w:rsidR="00ED1E85" w:rsidRPr="00A3446B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A3446B">
              <w:rPr>
                <w:rFonts w:ascii="Cambria" w:hAnsi="Cambria" w:cs="Times New Roman"/>
                <w:b/>
                <w:bCs/>
              </w:rPr>
              <w:lastRenderedPageBreak/>
              <w:t>Forma zajęć</w:t>
            </w:r>
          </w:p>
        </w:tc>
        <w:tc>
          <w:tcPr>
            <w:tcW w:w="4963" w:type="dxa"/>
          </w:tcPr>
          <w:p w:rsidR="00ED1E85" w:rsidRPr="00A3446B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A3446B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ED1E85" w:rsidRPr="00A3446B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A3446B">
              <w:rPr>
                <w:rFonts w:ascii="Cambria" w:hAnsi="Cambria" w:cs="Times New Roman"/>
                <w:b/>
                <w:bCs/>
              </w:rPr>
              <w:t>Ś</w:t>
            </w:r>
            <w:r w:rsidRPr="00A3446B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ED1E85" w:rsidRPr="00A3446B" w:rsidTr="00746AE8">
        <w:trPr>
          <w:jc w:val="center"/>
        </w:trPr>
        <w:tc>
          <w:tcPr>
            <w:tcW w:w="1666" w:type="dxa"/>
          </w:tcPr>
          <w:p w:rsidR="00ED1E85" w:rsidRPr="00A3446B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ED1E85" w:rsidRPr="00A3446B" w:rsidRDefault="00ED1E85" w:rsidP="00746AE8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NewRomanPSMT"/>
                <w:sz w:val="20"/>
                <w:szCs w:val="20"/>
              </w:rPr>
              <w:t>M2 wykład problemowy połączony z dyskusją,</w:t>
            </w:r>
          </w:p>
        </w:tc>
        <w:tc>
          <w:tcPr>
            <w:tcW w:w="3260" w:type="dxa"/>
          </w:tcPr>
          <w:p w:rsidR="00ED1E85" w:rsidRPr="00A3446B" w:rsidRDefault="00ED1E85" w:rsidP="00746AE8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ED1E85" w:rsidRPr="00A3446B" w:rsidTr="00746AE8">
        <w:trPr>
          <w:jc w:val="center"/>
        </w:trPr>
        <w:tc>
          <w:tcPr>
            <w:tcW w:w="1666" w:type="dxa"/>
          </w:tcPr>
          <w:p w:rsidR="00ED1E85" w:rsidRPr="00A3446B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ED1E85" w:rsidRPr="00A3446B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Cs/>
                <w:sz w:val="20"/>
                <w:szCs w:val="20"/>
              </w:rPr>
              <w:t xml:space="preserve">M5 </w:t>
            </w:r>
            <w:r w:rsidRPr="00A3446B">
              <w:rPr>
                <w:rFonts w:ascii="Cambria" w:hAnsi="Cambria" w:cs="TimesNewRomanPSMT"/>
                <w:sz w:val="20"/>
                <w:szCs w:val="20"/>
              </w:rPr>
              <w:t>ćwiczenia produkcyjne:  przygotowanie prezentacji</w:t>
            </w:r>
          </w:p>
        </w:tc>
        <w:tc>
          <w:tcPr>
            <w:tcW w:w="3260" w:type="dxa"/>
          </w:tcPr>
          <w:p w:rsidR="00ED1E85" w:rsidRPr="00A3446B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ED1E85" w:rsidRPr="00A3446B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3446B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ED1E85" w:rsidRPr="00A3446B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3446B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3894"/>
        <w:gridCol w:w="4536"/>
      </w:tblGrid>
      <w:tr w:rsidR="00ED1E85" w:rsidRPr="00A3446B" w:rsidTr="00746AE8">
        <w:tc>
          <w:tcPr>
            <w:tcW w:w="1459" w:type="dxa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3446B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3894" w:type="dxa"/>
            <w:vAlign w:val="center"/>
          </w:tcPr>
          <w:p w:rsidR="00ED1E85" w:rsidRPr="00A3446B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ED1E85" w:rsidRPr="00A3446B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3446B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A3446B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A3446B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536" w:type="dxa"/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A3446B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A3446B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ED1E85" w:rsidRPr="00A3446B" w:rsidTr="00746AE8">
        <w:tc>
          <w:tcPr>
            <w:tcW w:w="1459" w:type="dxa"/>
          </w:tcPr>
          <w:p w:rsidR="00ED1E85" w:rsidRPr="00A3446B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3894" w:type="dxa"/>
            <w:vAlign w:val="center"/>
          </w:tcPr>
          <w:p w:rsidR="00ED1E85" w:rsidRPr="00A3446B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 xml:space="preserve">F2 obserwacja podczas dyskusji </w:t>
            </w:r>
          </w:p>
        </w:tc>
        <w:tc>
          <w:tcPr>
            <w:tcW w:w="4536" w:type="dxa"/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P1 Zaliczenie z oceną: test</w:t>
            </w:r>
          </w:p>
        </w:tc>
      </w:tr>
      <w:tr w:rsidR="00ED1E85" w:rsidRPr="00A3446B" w:rsidTr="00746AE8">
        <w:tc>
          <w:tcPr>
            <w:tcW w:w="1459" w:type="dxa"/>
          </w:tcPr>
          <w:p w:rsidR="00ED1E85" w:rsidRPr="00A3446B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3894" w:type="dxa"/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/>
                <w:sz w:val="20"/>
                <w:szCs w:val="20"/>
              </w:rPr>
              <w:t>F2 obserwacja/aktywność (przygotowanie do zajęć, ocena ćwiczeń wykonywanych podczas zajęć i jako pracy własnej)</w:t>
            </w:r>
          </w:p>
        </w:tc>
        <w:tc>
          <w:tcPr>
            <w:tcW w:w="4536" w:type="dxa"/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 xml:space="preserve">P3 </w:t>
            </w:r>
            <w:r w:rsidRPr="00A3446B">
              <w:rPr>
                <w:rFonts w:ascii="Cambria" w:hAnsi="Cambria"/>
                <w:sz w:val="20"/>
                <w:szCs w:val="20"/>
              </w:rPr>
              <w:t>ocena podsumowująca powstała na podstawie oceny formującej, uzyskanej w semestrze</w:t>
            </w:r>
          </w:p>
        </w:tc>
      </w:tr>
    </w:tbl>
    <w:p w:rsidR="00ED1E85" w:rsidRPr="00A3446B" w:rsidRDefault="00ED1E85" w:rsidP="00ED1E85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A3446B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059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098"/>
        <w:gridCol w:w="1099"/>
        <w:gridCol w:w="1098"/>
        <w:gridCol w:w="1099"/>
      </w:tblGrid>
      <w:tr w:rsidR="00ED1E85" w:rsidRPr="00A3446B" w:rsidTr="00746AE8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A3446B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A3446B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A3446B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ED1E85" w:rsidRPr="00A3446B" w:rsidTr="00746AE8">
        <w:trPr>
          <w:trHeight w:val="325"/>
        </w:trPr>
        <w:tc>
          <w:tcPr>
            <w:tcW w:w="1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A3446B">
              <w:rPr>
                <w:rFonts w:ascii="Cambria" w:hAnsi="Cambria" w:cs="Times New Roman"/>
                <w:sz w:val="16"/>
                <w:szCs w:val="16"/>
              </w:rPr>
              <w:t xml:space="preserve">Metoda oceny  F2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A3446B">
              <w:rPr>
                <w:rFonts w:ascii="Cambria" w:hAnsi="Cambria" w:cs="Times New Roman"/>
                <w:sz w:val="16"/>
                <w:szCs w:val="16"/>
              </w:rPr>
              <w:t>P1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A3446B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A3446B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ED1E85" w:rsidRPr="00A3446B" w:rsidTr="00746AE8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A3446B" w:rsidTr="00746AE8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A3446B" w:rsidTr="00746AE8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A3446B" w:rsidTr="00746AE8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A3446B" w:rsidTr="00746AE8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ED1E85" w:rsidRPr="00A3446B" w:rsidRDefault="00ED1E85" w:rsidP="00ED1E85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A3446B">
        <w:rPr>
          <w:rFonts w:ascii="Cambria" w:hAnsi="Cambria"/>
          <w:sz w:val="22"/>
          <w:szCs w:val="22"/>
        </w:rPr>
        <w:t xml:space="preserve">9. Opis sposobu ustalania oceny końcowej </w:t>
      </w:r>
      <w:r w:rsidRPr="00A3446B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ED1E85" w:rsidRPr="00A3446B" w:rsidTr="00746AE8">
        <w:trPr>
          <w:trHeight w:val="93"/>
          <w:jc w:val="center"/>
        </w:trPr>
        <w:tc>
          <w:tcPr>
            <w:tcW w:w="9907" w:type="dxa"/>
          </w:tcPr>
          <w:p w:rsidR="00ED1E85" w:rsidRPr="00A3446B" w:rsidRDefault="00ED1E85" w:rsidP="00746AE8">
            <w:pPr>
              <w:pStyle w:val="karta"/>
            </w:pPr>
          </w:p>
          <w:p w:rsidR="00ED1E85" w:rsidRPr="00A3446B" w:rsidRDefault="00ED1E85" w:rsidP="00746AE8">
            <w:pPr>
              <w:pStyle w:val="karta"/>
            </w:pPr>
            <w:r w:rsidRPr="00A3446B">
              <w:t>Ocena końcowa będzie efektem zaliczenia testu wyboru składającego się z 20 pytań (20-19pkt = bdb; 18-17pkt = db+; 16-15pkt = db; 14-13 pkt = dst+; 12-11pkt = dst). Przystąpienie do testu będzie poprzedzone zaliczeniem ćwiczeń, w czasie których student przygotowuje prezentację dotyczącą wybranego tematu, przedstawia ją i zachęca grupę do analizy i dyskusji zagadnienia.</w:t>
            </w:r>
          </w:p>
          <w:p w:rsidR="00ED1E85" w:rsidRPr="00A3446B" w:rsidRDefault="00ED1E85" w:rsidP="00746AE8">
            <w:pPr>
              <w:pStyle w:val="karta"/>
            </w:pPr>
          </w:p>
        </w:tc>
      </w:tr>
    </w:tbl>
    <w:p w:rsidR="00ED1E85" w:rsidRPr="00A3446B" w:rsidRDefault="00ED1E85" w:rsidP="00ED1E85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A3446B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ED1E85" w:rsidRPr="00A3446B" w:rsidTr="00746AE8">
        <w:trPr>
          <w:trHeight w:val="540"/>
          <w:jc w:val="center"/>
        </w:trPr>
        <w:tc>
          <w:tcPr>
            <w:tcW w:w="9923" w:type="dxa"/>
          </w:tcPr>
          <w:p w:rsidR="00ED1E85" w:rsidRPr="00A3446B" w:rsidRDefault="00ED1E85" w:rsidP="00746AE8">
            <w:pPr>
              <w:spacing w:before="120" w:after="12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A3446B">
              <w:rPr>
                <w:rFonts w:ascii="Cambria" w:hAnsi="Cambria" w:cs="Times New Roman"/>
              </w:rPr>
              <w:t>Zaliczenie z oceną</w:t>
            </w:r>
          </w:p>
        </w:tc>
      </w:tr>
    </w:tbl>
    <w:p w:rsidR="00ED1E85" w:rsidRPr="00A3446B" w:rsidRDefault="00ED1E85" w:rsidP="00ED1E85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A3446B">
        <w:rPr>
          <w:rFonts w:ascii="Cambria" w:hAnsi="Cambria"/>
          <w:sz w:val="22"/>
          <w:szCs w:val="22"/>
        </w:rPr>
        <w:t xml:space="preserve">11. Obciążenie pracą studenta </w:t>
      </w:r>
      <w:r w:rsidRPr="00A3446B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ED1E85" w:rsidRPr="00A3446B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A3446B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ED1E85" w:rsidRPr="00A3446B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D1E85" w:rsidRPr="00A3446B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ED1E85" w:rsidRPr="00A3446B" w:rsidTr="00746AE8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A3446B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ED1E85" w:rsidRPr="00A3446B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D1E85" w:rsidRPr="00A3446B" w:rsidRDefault="00ED1E85" w:rsidP="00746AE8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A3446B">
              <w:rPr>
                <w:rFonts w:ascii="Cambria" w:hAnsi="Cambria" w:cs="Times New Roman"/>
                <w:b/>
                <w:iCs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A3446B"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ED1E85" w:rsidRPr="00A3446B" w:rsidTr="00746AE8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A3446B">
              <w:rPr>
                <w:rFonts w:ascii="Cambria" w:hAnsi="Cambria" w:cs="Times New Roman"/>
                <w:b/>
                <w:iCs/>
              </w:rPr>
              <w:lastRenderedPageBreak/>
              <w:t>Praca własna studenta (indywidualna praca studenta związana z zajęciami):</w:t>
            </w:r>
          </w:p>
        </w:tc>
      </w:tr>
      <w:tr w:rsidR="00ED1E85" w:rsidRPr="00A3446B" w:rsidTr="00746AE8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przygotowanie do prezentacji zaliczeniowych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A3446B" w:rsidTr="00746AE8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przygotowanie do testu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A3446B" w:rsidTr="00746AE8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A3446B" w:rsidTr="00746AE8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ED1E85" w:rsidRPr="00A3446B" w:rsidTr="00746AE8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A3446B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A3446B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A3446B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A3446B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A3446B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ED1E85" w:rsidRPr="00A3446B" w:rsidRDefault="00ED1E85" w:rsidP="00ED1E8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A3446B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ED1E85" w:rsidRPr="00A3446B" w:rsidTr="00746AE8">
        <w:trPr>
          <w:jc w:val="center"/>
        </w:trPr>
        <w:tc>
          <w:tcPr>
            <w:tcW w:w="9889" w:type="dxa"/>
            <w:shd w:val="clear" w:color="auto" w:fill="auto"/>
          </w:tcPr>
          <w:p w:rsidR="00ED1E85" w:rsidRPr="00A3446B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ED1E85" w:rsidRPr="00A3446B" w:rsidRDefault="00ED1E85" w:rsidP="00ED1E85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697" w:hanging="357"/>
              <w:jc w:val="both"/>
              <w:textAlignment w:val="baseline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eastAsia="Times New Roman" w:hAnsi="Cambria" w:cs="Arial"/>
                <w:i/>
                <w:iCs/>
                <w:color w:val="252525"/>
                <w:sz w:val="20"/>
                <w:szCs w:val="20"/>
                <w:lang w:eastAsia="pl-PL"/>
              </w:rPr>
              <w:t xml:space="preserve">Psychologia kliniczna </w:t>
            </w:r>
            <w:r w:rsidRPr="00A3446B">
              <w:rPr>
                <w:rFonts w:ascii="Cambria" w:eastAsia="Times New Roman" w:hAnsi="Cambria" w:cs="Arial"/>
                <w:color w:val="252525"/>
                <w:sz w:val="20"/>
                <w:szCs w:val="20"/>
                <w:lang w:eastAsia="pl-PL"/>
              </w:rPr>
              <w:t>(red. L. Cierpiałkowska, H. Sęk), Wydawnictwo Naukowe PWN, Warszawa 2016.</w:t>
            </w:r>
          </w:p>
          <w:p w:rsidR="00ED1E85" w:rsidRPr="00A3446B" w:rsidRDefault="00ED1E85" w:rsidP="00ED1E85">
            <w:pPr>
              <w:numPr>
                <w:ilvl w:val="0"/>
                <w:numId w:val="36"/>
              </w:numPr>
              <w:spacing w:after="0" w:line="240" w:lineRule="auto"/>
              <w:ind w:left="697" w:hanging="357"/>
              <w:jc w:val="both"/>
              <w:rPr>
                <w:rFonts w:ascii="Cambria" w:eastAsia="Times New Roman" w:hAnsi="Cambria" w:cs="Tahoma"/>
                <w:color w:val="000000"/>
                <w:sz w:val="20"/>
                <w:szCs w:val="20"/>
                <w:lang w:eastAsia="pl-PL"/>
              </w:rPr>
            </w:pPr>
            <w:r w:rsidRPr="00A3446B">
              <w:rPr>
                <w:rFonts w:ascii="Cambria" w:eastAsia="Times New Roman" w:hAnsi="Cambria" w:cs="Tahoma"/>
                <w:color w:val="000000"/>
                <w:sz w:val="20"/>
                <w:szCs w:val="20"/>
                <w:lang w:eastAsia="pl-PL"/>
              </w:rPr>
              <w:t xml:space="preserve">P.C. Kendall, </w:t>
            </w:r>
            <w:r w:rsidRPr="00A3446B">
              <w:rPr>
                <w:rFonts w:ascii="Cambria" w:eastAsia="Times New Roman" w:hAnsi="Cambria" w:cs="Tahoma"/>
                <w:i/>
                <w:iCs/>
                <w:color w:val="000000"/>
                <w:sz w:val="20"/>
                <w:szCs w:val="20"/>
                <w:lang w:eastAsia="pl-PL"/>
              </w:rPr>
              <w:t>Zaburzenia okresu dzieciństwa i adplescencji. Mechanizmy zaburzeń i techniki terapeutyczne</w:t>
            </w:r>
            <w:r w:rsidRPr="00A3446B">
              <w:rPr>
                <w:rFonts w:ascii="Cambria" w:eastAsia="Times New Roman" w:hAnsi="Cambria" w:cs="Tahoma"/>
                <w:color w:val="000000"/>
                <w:sz w:val="20"/>
                <w:szCs w:val="20"/>
                <w:lang w:eastAsia="pl-PL"/>
              </w:rPr>
              <w:t xml:space="preserve">, GWP, Gdańska 2004. </w:t>
            </w:r>
          </w:p>
          <w:p w:rsidR="00ED1E85" w:rsidRPr="00A3446B" w:rsidRDefault="00ED1E85" w:rsidP="00ED1E85">
            <w:pPr>
              <w:numPr>
                <w:ilvl w:val="0"/>
                <w:numId w:val="36"/>
              </w:numPr>
              <w:spacing w:after="0" w:line="240" w:lineRule="auto"/>
              <w:ind w:left="697" w:hanging="357"/>
              <w:jc w:val="both"/>
              <w:rPr>
                <w:rFonts w:ascii="Cambria" w:eastAsia="Times New Roman" w:hAnsi="Cambria" w:cs="Tahoma"/>
                <w:color w:val="000000"/>
                <w:sz w:val="20"/>
                <w:szCs w:val="20"/>
                <w:lang w:eastAsia="pl-PL"/>
              </w:rPr>
            </w:pPr>
            <w:r w:rsidRPr="00A3446B">
              <w:rPr>
                <w:rFonts w:ascii="Cambria" w:eastAsia="Times New Roman" w:hAnsi="Cambria" w:cs="Tahoma"/>
                <w:color w:val="000000"/>
                <w:sz w:val="20"/>
                <w:szCs w:val="20"/>
                <w:lang w:eastAsia="pl-PL"/>
              </w:rPr>
              <w:t xml:space="preserve">Obuchowska, </w:t>
            </w:r>
            <w:r w:rsidRPr="00A3446B">
              <w:rPr>
                <w:rFonts w:ascii="Cambria" w:eastAsia="Times New Roman" w:hAnsi="Cambria" w:cs="Tahoma"/>
                <w:i/>
                <w:iCs/>
                <w:color w:val="000000"/>
                <w:sz w:val="20"/>
                <w:szCs w:val="20"/>
                <w:lang w:eastAsia="pl-PL"/>
              </w:rPr>
              <w:t>Psychologia kliniczna dzieci i młodzieży – wybrane zagadnienia</w:t>
            </w:r>
            <w:r w:rsidRPr="00A3446B">
              <w:rPr>
                <w:rFonts w:ascii="Cambria" w:eastAsia="Times New Roman" w:hAnsi="Cambria" w:cs="Tahoma"/>
                <w:color w:val="000000"/>
                <w:sz w:val="20"/>
                <w:szCs w:val="20"/>
                <w:lang w:eastAsia="pl-PL"/>
              </w:rPr>
              <w:t xml:space="preserve">. [W:] H. Sęk (red.) </w:t>
            </w:r>
            <w:r w:rsidRPr="00A3446B">
              <w:rPr>
                <w:rFonts w:ascii="Cambria" w:eastAsia="Times New Roman" w:hAnsi="Cambria" w:cs="Tahoma"/>
                <w:i/>
                <w:iCs/>
                <w:color w:val="000000"/>
                <w:sz w:val="20"/>
                <w:szCs w:val="20"/>
                <w:lang w:eastAsia="pl-PL"/>
              </w:rPr>
              <w:t>Psychologia kliniczna, tom II</w:t>
            </w:r>
            <w:r w:rsidRPr="00A3446B">
              <w:rPr>
                <w:rFonts w:ascii="Cambria" w:eastAsia="Times New Roman" w:hAnsi="Cambria" w:cs="Tahoma"/>
                <w:color w:val="000000"/>
                <w:sz w:val="20"/>
                <w:szCs w:val="20"/>
                <w:lang w:eastAsia="pl-PL"/>
              </w:rPr>
              <w:t xml:space="preserve"> , Wydawnictwo Naukowe PWN, Warszawa 2005.</w:t>
            </w:r>
          </w:p>
          <w:p w:rsidR="00ED1E85" w:rsidRPr="00A3446B" w:rsidRDefault="00ED1E85" w:rsidP="00ED1E85">
            <w:pPr>
              <w:numPr>
                <w:ilvl w:val="0"/>
                <w:numId w:val="36"/>
              </w:numPr>
              <w:spacing w:after="0" w:line="240" w:lineRule="auto"/>
              <w:ind w:left="697" w:hanging="357"/>
              <w:jc w:val="both"/>
              <w:rPr>
                <w:rFonts w:ascii="Cambria" w:eastAsia="Times New Roman" w:hAnsi="Cambria" w:cs="Tahoma"/>
                <w:color w:val="000000"/>
                <w:sz w:val="20"/>
                <w:szCs w:val="20"/>
                <w:lang w:eastAsia="pl-PL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 xml:space="preserve">Kędra E., Pietras J., </w:t>
            </w:r>
            <w:r w:rsidRPr="00A3446B">
              <w:rPr>
                <w:rFonts w:ascii="Cambria" w:hAnsi="Cambria"/>
                <w:i/>
                <w:iCs/>
                <w:sz w:val="20"/>
                <w:szCs w:val="20"/>
              </w:rPr>
              <w:t>Zaburzenia odżywiania – znak naszych czasów</w:t>
            </w:r>
            <w:r w:rsidRPr="00A3446B">
              <w:rPr>
                <w:rFonts w:ascii="Cambria" w:hAnsi="Cambria"/>
                <w:sz w:val="20"/>
                <w:szCs w:val="20"/>
              </w:rPr>
              <w:t>, „Probl Hig Epidemiol” 2011, 92(3): s. 530-534.</w:t>
            </w:r>
          </w:p>
          <w:p w:rsidR="00ED1E85" w:rsidRPr="00A3446B" w:rsidRDefault="00ED1E85" w:rsidP="00ED1E85">
            <w:pPr>
              <w:numPr>
                <w:ilvl w:val="0"/>
                <w:numId w:val="36"/>
              </w:numPr>
              <w:spacing w:after="0" w:line="240" w:lineRule="auto"/>
              <w:ind w:left="697" w:hanging="357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/>
                <w:sz w:val="20"/>
                <w:szCs w:val="20"/>
              </w:rPr>
              <w:t xml:space="preserve">Rajewski A., </w:t>
            </w:r>
            <w:r w:rsidRPr="00A3446B">
              <w:rPr>
                <w:rFonts w:ascii="Cambria" w:hAnsi="Cambria"/>
                <w:i/>
                <w:iCs/>
                <w:sz w:val="20"/>
                <w:szCs w:val="20"/>
              </w:rPr>
              <w:t>Zaburzenia odżywiania dzieci i młodzieży</w:t>
            </w:r>
            <w:r w:rsidRPr="00A3446B">
              <w:rPr>
                <w:rFonts w:ascii="Cambria" w:hAnsi="Cambria"/>
                <w:sz w:val="20"/>
                <w:szCs w:val="20"/>
              </w:rPr>
              <w:t xml:space="preserve">. [w:] </w:t>
            </w:r>
            <w:r w:rsidRPr="00A3446B">
              <w:rPr>
                <w:rFonts w:ascii="Cambria" w:hAnsi="Cambria"/>
                <w:i/>
                <w:iCs/>
                <w:sz w:val="20"/>
                <w:szCs w:val="20"/>
              </w:rPr>
              <w:t>Zarys pediatrii</w:t>
            </w:r>
            <w:r w:rsidRPr="00A3446B">
              <w:rPr>
                <w:rFonts w:ascii="Cambria" w:hAnsi="Cambria"/>
                <w:sz w:val="20"/>
                <w:szCs w:val="20"/>
              </w:rPr>
              <w:t>. Pawlaczyk B (red). PZWL, Warszawa 2005: s. 127.</w:t>
            </w:r>
          </w:p>
        </w:tc>
      </w:tr>
      <w:tr w:rsidR="00ED1E85" w:rsidRPr="00A3446B" w:rsidTr="00746AE8">
        <w:trPr>
          <w:jc w:val="center"/>
        </w:trPr>
        <w:tc>
          <w:tcPr>
            <w:tcW w:w="9889" w:type="dxa"/>
            <w:shd w:val="clear" w:color="auto" w:fill="auto"/>
          </w:tcPr>
          <w:p w:rsidR="00ED1E85" w:rsidRPr="00A3446B" w:rsidRDefault="00ED1E85" w:rsidP="00746AE8">
            <w:pPr>
              <w:pStyle w:val="Akapitzlist"/>
              <w:spacing w:after="0" w:line="240" w:lineRule="auto"/>
              <w:ind w:left="0" w:right="-567"/>
              <w:contextualSpacing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ED1E85" w:rsidRPr="00A3446B" w:rsidRDefault="00ED1E85" w:rsidP="00ED1E85">
            <w:pPr>
              <w:pStyle w:val="NormalnyWeb"/>
              <w:numPr>
                <w:ilvl w:val="0"/>
                <w:numId w:val="37"/>
              </w:numPr>
              <w:spacing w:before="0" w:beforeAutospacing="0" w:after="0" w:afterAutospacing="0"/>
              <w:ind w:right="-567"/>
              <w:contextualSpacing/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A3446B">
              <w:rPr>
                <w:rFonts w:ascii="Cambria" w:hAnsi="Cambria" w:cs="Tahoma"/>
                <w:color w:val="000000"/>
                <w:sz w:val="20"/>
                <w:szCs w:val="20"/>
              </w:rPr>
              <w:t xml:space="preserve">1. H. Sęk, </w:t>
            </w:r>
            <w:r w:rsidRPr="00A3446B">
              <w:rPr>
                <w:rFonts w:ascii="Cambria" w:hAnsi="Cambria" w:cs="Tahoma"/>
                <w:i/>
                <w:iCs/>
                <w:color w:val="000000"/>
                <w:sz w:val="20"/>
                <w:szCs w:val="20"/>
              </w:rPr>
              <w:t>Pojęcia normy, normalności i zdrowia</w:t>
            </w:r>
            <w:r w:rsidRPr="00A3446B">
              <w:rPr>
                <w:rFonts w:ascii="Cambria" w:hAnsi="Cambria" w:cs="Tahoma"/>
                <w:color w:val="000000"/>
                <w:sz w:val="20"/>
                <w:szCs w:val="20"/>
              </w:rPr>
              <w:t xml:space="preserve">, [ W:] H. Sęk (red.) </w:t>
            </w:r>
            <w:r w:rsidRPr="00A3446B">
              <w:rPr>
                <w:rFonts w:ascii="Cambria" w:hAnsi="Cambria" w:cs="Tahoma"/>
                <w:i/>
                <w:iCs/>
                <w:color w:val="000000"/>
                <w:sz w:val="20"/>
                <w:szCs w:val="20"/>
              </w:rPr>
              <w:t>Psychologia kliniczna</w:t>
            </w:r>
            <w:r w:rsidRPr="00A3446B">
              <w:rPr>
                <w:rFonts w:ascii="Cambria" w:hAnsi="Cambria" w:cs="Tahoma"/>
                <w:color w:val="000000"/>
                <w:sz w:val="20"/>
                <w:szCs w:val="20"/>
              </w:rPr>
              <w:t xml:space="preserve">, tom I, Wydawnictwo Naukowe PWN, Warszawa 2008. </w:t>
            </w:r>
          </w:p>
          <w:p w:rsidR="00ED1E85" w:rsidRPr="00A3446B" w:rsidRDefault="00ED1E85" w:rsidP="00ED1E85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right="-567"/>
              <w:contextualSpacing/>
              <w:jc w:val="both"/>
              <w:rPr>
                <w:rFonts w:ascii="Cambria" w:hAnsi="Cambria"/>
                <w:sz w:val="20"/>
                <w:szCs w:val="20"/>
              </w:rPr>
            </w:pPr>
            <w:r w:rsidRPr="00A3446B">
              <w:rPr>
                <w:rFonts w:ascii="Cambria" w:hAnsi="Cambria"/>
                <w:sz w:val="20"/>
                <w:szCs w:val="20"/>
              </w:rPr>
              <w:t xml:space="preserve">Cierpiałkowska L (red). </w:t>
            </w:r>
            <w:r w:rsidRPr="00A3446B">
              <w:rPr>
                <w:rFonts w:ascii="Cambria" w:hAnsi="Cambria"/>
                <w:i/>
                <w:iCs/>
                <w:sz w:val="20"/>
                <w:szCs w:val="20"/>
              </w:rPr>
              <w:t>Oblicza współczesnych uzależnień</w:t>
            </w:r>
            <w:r w:rsidRPr="00A3446B">
              <w:rPr>
                <w:rFonts w:ascii="Cambria" w:hAnsi="Cambria"/>
                <w:sz w:val="20"/>
                <w:szCs w:val="20"/>
              </w:rPr>
              <w:t>. UAM, Poznań 2007: 134-135.</w:t>
            </w:r>
          </w:p>
          <w:p w:rsidR="00ED1E85" w:rsidRPr="00A3446B" w:rsidRDefault="00ED1E85" w:rsidP="00ED1E85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right="-567"/>
              <w:contextualSpacing/>
              <w:jc w:val="both"/>
              <w:rPr>
                <w:rFonts w:ascii="Cambria" w:hAnsi="Cambria"/>
                <w:sz w:val="20"/>
                <w:szCs w:val="20"/>
              </w:rPr>
            </w:pPr>
            <w:r w:rsidRPr="00A3446B">
              <w:rPr>
                <w:rFonts w:ascii="Cambria" w:hAnsi="Cambria"/>
                <w:sz w:val="20"/>
                <w:szCs w:val="20"/>
              </w:rPr>
              <w:t xml:space="preserve">Mroczkowska D, Ziółkowska B, Cwojdzińska A. </w:t>
            </w:r>
            <w:r w:rsidRPr="00A3446B">
              <w:rPr>
                <w:rFonts w:ascii="Cambria" w:hAnsi="Cambria"/>
                <w:i/>
                <w:iCs/>
                <w:sz w:val="20"/>
                <w:szCs w:val="20"/>
              </w:rPr>
              <w:t>Zaburzenia odżywiania – poradnik dla rodziców i bliskich</w:t>
            </w:r>
            <w:r w:rsidRPr="00A3446B">
              <w:rPr>
                <w:rFonts w:ascii="Cambria" w:hAnsi="Cambria"/>
                <w:sz w:val="20"/>
                <w:szCs w:val="20"/>
              </w:rPr>
              <w:t xml:space="preserve">,  Scholar, Warszawa 2007: s. 18-19. </w:t>
            </w:r>
          </w:p>
          <w:p w:rsidR="00ED1E85" w:rsidRPr="00A3446B" w:rsidRDefault="00ED1E85" w:rsidP="00ED1E85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right="-567"/>
              <w:contextualSpacing/>
              <w:jc w:val="both"/>
              <w:rPr>
                <w:rFonts w:ascii="Cambria" w:hAnsi="Cambria"/>
                <w:sz w:val="20"/>
                <w:szCs w:val="20"/>
              </w:rPr>
            </w:pPr>
            <w:r w:rsidRPr="00A3446B">
              <w:rPr>
                <w:rFonts w:ascii="Cambria" w:hAnsi="Cambria"/>
                <w:sz w:val="20"/>
                <w:szCs w:val="20"/>
              </w:rPr>
              <w:t xml:space="preserve">KowalczukM., </w:t>
            </w:r>
            <w:r w:rsidRPr="00A3446B">
              <w:rPr>
                <w:rFonts w:ascii="Cambria" w:hAnsi="Cambria"/>
                <w:i/>
                <w:iCs/>
                <w:sz w:val="20"/>
                <w:szCs w:val="20"/>
              </w:rPr>
              <w:t>Pedagogiczna diagnoza i profilaktyka zaburzeń odżywiania się u młodzieży szkolnej</w:t>
            </w:r>
            <w:r w:rsidRPr="00A3446B">
              <w:rPr>
                <w:rFonts w:ascii="Cambria" w:hAnsi="Cambria"/>
                <w:sz w:val="20"/>
                <w:szCs w:val="20"/>
              </w:rPr>
              <w:t>. Impuls, Kraków 2008: s. 16.</w:t>
            </w:r>
          </w:p>
          <w:p w:rsidR="00ED1E85" w:rsidRPr="00A3446B" w:rsidRDefault="00ED1E85" w:rsidP="00ED1E85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right="-567"/>
              <w:contextualSpacing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/>
                <w:sz w:val="20"/>
                <w:szCs w:val="20"/>
              </w:rPr>
              <w:t>Koszowska A., Dittfeld A.,Zubelewicz-Szkodzińska B.</w:t>
            </w:r>
            <w:r w:rsidRPr="00A3446B">
              <w:rPr>
                <w:rFonts w:ascii="Cambria" w:hAnsi="Cambria"/>
                <w:i/>
                <w:iCs/>
                <w:sz w:val="20"/>
                <w:szCs w:val="20"/>
              </w:rPr>
              <w:t xml:space="preserve"> </w:t>
            </w:r>
            <w:r w:rsidRPr="00A3446B">
              <w:rPr>
                <w:rFonts w:ascii="Cambria" w:hAnsi="Cambria"/>
                <w:sz w:val="20"/>
                <w:szCs w:val="20"/>
              </w:rPr>
              <w:t>,</w:t>
            </w:r>
            <w:r w:rsidRPr="00A3446B">
              <w:rPr>
                <w:rFonts w:ascii="Cambria" w:hAnsi="Cambria"/>
                <w:i/>
                <w:iCs/>
                <w:sz w:val="20"/>
                <w:szCs w:val="20"/>
              </w:rPr>
              <w:t>Psychologiczny aspekt odżywiania oraz wpływ wybranych substancji na zachowania i procesy myślowe</w:t>
            </w:r>
            <w:r w:rsidRPr="00A3446B">
              <w:rPr>
                <w:rFonts w:ascii="Cambria" w:hAnsi="Cambria"/>
                <w:sz w:val="20"/>
                <w:szCs w:val="20"/>
              </w:rPr>
              <w:t>, Hygeia Public Healt 2013, 48 (3), s. 279-284.</w:t>
            </w:r>
          </w:p>
        </w:tc>
      </w:tr>
    </w:tbl>
    <w:p w:rsidR="00ED1E85" w:rsidRPr="00A3446B" w:rsidRDefault="00ED1E85" w:rsidP="00ED1E8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A3446B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ED1E85" w:rsidRPr="00A3446B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A3446B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ED1E85" w:rsidRPr="00A3446B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Dorota Skrocka</w:t>
            </w:r>
          </w:p>
        </w:tc>
      </w:tr>
      <w:tr w:rsidR="00ED1E85" w:rsidRPr="00A3446B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A3446B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ED1E85" w:rsidRPr="0054482E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ED1E85" w:rsidRPr="00A3446B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A3446B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ED1E85" w:rsidRPr="00A3446B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dorota.skrocka@gmail.com</w:t>
            </w:r>
          </w:p>
        </w:tc>
      </w:tr>
      <w:tr w:rsidR="00ED1E85" w:rsidRPr="00A3446B" w:rsidTr="00746AE8">
        <w:trPr>
          <w:jc w:val="center"/>
        </w:trPr>
        <w:tc>
          <w:tcPr>
            <w:tcW w:w="3846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ED1E85" w:rsidRPr="00A3446B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3446B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ED1E85" w:rsidRPr="00A3446B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ED1E85" w:rsidRPr="00A3446B" w:rsidRDefault="00ED1E85" w:rsidP="00ED1E85">
      <w:pPr>
        <w:spacing w:before="60" w:after="60"/>
        <w:rPr>
          <w:rFonts w:ascii="Cambria" w:hAnsi="Cambria" w:cs="Times New Roman"/>
        </w:rPr>
      </w:pPr>
    </w:p>
    <w:p w:rsidR="00ED1E85" w:rsidRPr="002A4778" w:rsidRDefault="00ED1E85" w:rsidP="00ED1E85">
      <w:pPr>
        <w:spacing w:after="0"/>
        <w:rPr>
          <w:rFonts w:ascii="Cambria" w:hAnsi="Cambria"/>
          <w:vanish/>
        </w:rPr>
      </w:pPr>
      <w:r>
        <w:rPr>
          <w:rFonts w:ascii="Cambria" w:hAnsi="Cambria" w:cs="Times New Roman"/>
        </w:rPr>
        <w:br w:type="page"/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ED1E85" w:rsidRPr="002A4778" w:rsidTr="00746AE8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ED1E85" w:rsidRPr="002A477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7" name="Obraz 3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2A4778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A4778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54482E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4482E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ED1E85" w:rsidRPr="002A4778" w:rsidTr="00746AE8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ED1E85" w:rsidRPr="002A477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2A4778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A4778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54482E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4482E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ED1E85" w:rsidRPr="002A4778" w:rsidTr="00746AE8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D1E85" w:rsidRPr="002A477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2A4778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A4778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54482E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4482E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ED1E85" w:rsidRPr="002A4778" w:rsidTr="00746AE8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D1E85" w:rsidRPr="002A477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2A4778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2A4778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54482E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4482E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ED1E85" w:rsidRPr="002A4778" w:rsidTr="00746AE8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ED1E85" w:rsidRPr="002A477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ED1E85" w:rsidRPr="002A4778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A4778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ED1E85" w:rsidRPr="0054482E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4482E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ED1E85" w:rsidRPr="002A4778" w:rsidTr="00746AE8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2A4778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A4778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2A4778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C.1.3</w:t>
            </w:r>
          </w:p>
        </w:tc>
      </w:tr>
    </w:tbl>
    <w:p w:rsidR="00ED1E85" w:rsidRPr="002A4778" w:rsidRDefault="00ED1E85" w:rsidP="00ED1E85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2A4778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ED1E85" w:rsidRPr="002A4778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A4778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ED1E85" w:rsidRPr="002A4778" w:rsidTr="00746AE8">
        <w:trPr>
          <w:trHeight w:val="328"/>
        </w:trPr>
        <w:tc>
          <w:tcPr>
            <w:tcW w:w="4219" w:type="dxa"/>
            <w:vAlign w:val="center"/>
          </w:tcPr>
          <w:p w:rsidR="00ED1E85" w:rsidRPr="00514959" w:rsidRDefault="00ED1E85" w:rsidP="00746AE8">
            <w:pPr>
              <w:pStyle w:val="akarta"/>
            </w:pPr>
            <w:r w:rsidRPr="00514959">
              <w:t>Nazwa zajęć</w:t>
            </w:r>
          </w:p>
        </w:tc>
        <w:tc>
          <w:tcPr>
            <w:tcW w:w="5670" w:type="dxa"/>
            <w:vAlign w:val="center"/>
          </w:tcPr>
          <w:p w:rsidR="00ED1E85" w:rsidRPr="00514959" w:rsidRDefault="00ED1E85" w:rsidP="00746AE8">
            <w:pPr>
              <w:pStyle w:val="akarta"/>
            </w:pPr>
            <w:r w:rsidRPr="00514959">
              <w:t>Zasady organizacji żywienia zbiorowego i żywienia w szpitalach</w:t>
            </w:r>
          </w:p>
        </w:tc>
      </w:tr>
      <w:tr w:rsidR="00ED1E85" w:rsidRPr="002A4778" w:rsidTr="00746AE8">
        <w:tc>
          <w:tcPr>
            <w:tcW w:w="4219" w:type="dxa"/>
            <w:vAlign w:val="center"/>
          </w:tcPr>
          <w:p w:rsidR="00ED1E85" w:rsidRPr="00514959" w:rsidRDefault="00ED1E85" w:rsidP="00746AE8">
            <w:pPr>
              <w:pStyle w:val="akarta"/>
            </w:pPr>
            <w:r w:rsidRPr="00514959">
              <w:t>Punkty ECTS</w:t>
            </w:r>
          </w:p>
        </w:tc>
        <w:tc>
          <w:tcPr>
            <w:tcW w:w="5670" w:type="dxa"/>
            <w:vAlign w:val="center"/>
          </w:tcPr>
          <w:p w:rsidR="00ED1E85" w:rsidRPr="00514959" w:rsidRDefault="00ED1E85" w:rsidP="00746AE8">
            <w:pPr>
              <w:pStyle w:val="akarta"/>
            </w:pPr>
            <w:r w:rsidRPr="00514959">
              <w:t>2</w:t>
            </w:r>
          </w:p>
        </w:tc>
      </w:tr>
      <w:tr w:rsidR="00ED1E85" w:rsidRPr="002A4778" w:rsidTr="00746AE8">
        <w:tc>
          <w:tcPr>
            <w:tcW w:w="4219" w:type="dxa"/>
            <w:vAlign w:val="center"/>
          </w:tcPr>
          <w:p w:rsidR="00ED1E85" w:rsidRPr="00514959" w:rsidRDefault="00ED1E85" w:rsidP="00746AE8">
            <w:pPr>
              <w:pStyle w:val="akarta"/>
            </w:pPr>
            <w:r w:rsidRPr="00514959">
              <w:t>Rodzaj zajęć</w:t>
            </w:r>
          </w:p>
        </w:tc>
        <w:tc>
          <w:tcPr>
            <w:tcW w:w="5670" w:type="dxa"/>
            <w:vAlign w:val="center"/>
          </w:tcPr>
          <w:p w:rsidR="00ED1E85" w:rsidRPr="00514959" w:rsidRDefault="00ED1E85" w:rsidP="00746AE8">
            <w:pPr>
              <w:pStyle w:val="akarta"/>
            </w:pPr>
            <w:r w:rsidRPr="00514959">
              <w:t>obowiązkowe/obieralny</w:t>
            </w:r>
          </w:p>
        </w:tc>
      </w:tr>
      <w:tr w:rsidR="00ED1E85" w:rsidRPr="002A4778" w:rsidTr="00746AE8">
        <w:tc>
          <w:tcPr>
            <w:tcW w:w="4219" w:type="dxa"/>
            <w:vAlign w:val="center"/>
          </w:tcPr>
          <w:p w:rsidR="00ED1E85" w:rsidRPr="00514959" w:rsidRDefault="00ED1E85" w:rsidP="00746AE8">
            <w:pPr>
              <w:pStyle w:val="akarta"/>
            </w:pPr>
            <w:r w:rsidRPr="00514959">
              <w:t>Moduł/specjalizacja</w:t>
            </w:r>
          </w:p>
        </w:tc>
        <w:tc>
          <w:tcPr>
            <w:tcW w:w="5670" w:type="dxa"/>
            <w:vAlign w:val="center"/>
          </w:tcPr>
          <w:p w:rsidR="00ED1E85" w:rsidRPr="00514959" w:rsidRDefault="00ED1E85" w:rsidP="00746AE8">
            <w:pPr>
              <w:pStyle w:val="akarta"/>
            </w:pPr>
            <w:r w:rsidRPr="00514959">
              <w:t>Dietetyka kliniczna</w:t>
            </w:r>
          </w:p>
        </w:tc>
      </w:tr>
      <w:tr w:rsidR="00ED1E85" w:rsidRPr="002A4778" w:rsidTr="00746AE8">
        <w:tc>
          <w:tcPr>
            <w:tcW w:w="4219" w:type="dxa"/>
            <w:vAlign w:val="center"/>
          </w:tcPr>
          <w:p w:rsidR="00ED1E85" w:rsidRPr="00514959" w:rsidRDefault="00ED1E85" w:rsidP="00746AE8">
            <w:pPr>
              <w:pStyle w:val="akarta"/>
            </w:pPr>
            <w:r w:rsidRPr="00514959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ED1E85" w:rsidRPr="00514959" w:rsidRDefault="00ED1E85" w:rsidP="00746AE8">
            <w:pPr>
              <w:pStyle w:val="akarta"/>
            </w:pPr>
            <w:r w:rsidRPr="00514959">
              <w:t>Język polski</w:t>
            </w:r>
          </w:p>
        </w:tc>
      </w:tr>
      <w:tr w:rsidR="00ED1E85" w:rsidRPr="002A4778" w:rsidTr="00746AE8">
        <w:tc>
          <w:tcPr>
            <w:tcW w:w="4219" w:type="dxa"/>
            <w:vAlign w:val="center"/>
          </w:tcPr>
          <w:p w:rsidR="00ED1E85" w:rsidRPr="00514959" w:rsidRDefault="00ED1E85" w:rsidP="00746AE8">
            <w:pPr>
              <w:pStyle w:val="akarta"/>
            </w:pPr>
            <w:r w:rsidRPr="00514959">
              <w:t>Rok studiów</w:t>
            </w:r>
          </w:p>
        </w:tc>
        <w:tc>
          <w:tcPr>
            <w:tcW w:w="5670" w:type="dxa"/>
            <w:vAlign w:val="center"/>
          </w:tcPr>
          <w:p w:rsidR="00ED1E85" w:rsidRPr="00514959" w:rsidRDefault="00ED1E85" w:rsidP="00746AE8">
            <w:pPr>
              <w:pStyle w:val="akarta"/>
            </w:pPr>
            <w:r w:rsidRPr="00514959">
              <w:t>2</w:t>
            </w:r>
          </w:p>
        </w:tc>
      </w:tr>
      <w:tr w:rsidR="00ED1E85" w:rsidRPr="002A4778" w:rsidTr="00746AE8">
        <w:tc>
          <w:tcPr>
            <w:tcW w:w="4219" w:type="dxa"/>
            <w:vAlign w:val="center"/>
          </w:tcPr>
          <w:p w:rsidR="00ED1E85" w:rsidRPr="00514959" w:rsidRDefault="00ED1E85" w:rsidP="00746AE8">
            <w:pPr>
              <w:pStyle w:val="akarta"/>
            </w:pPr>
            <w:r w:rsidRPr="00514959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ED1E85" w:rsidRPr="00514959" w:rsidRDefault="00ED1E85" w:rsidP="00746AE8">
            <w:pPr>
              <w:pStyle w:val="akarta"/>
            </w:pPr>
            <w:r w:rsidRPr="00514959">
              <w:t>mgr Jolanta Korczyńska</w:t>
            </w:r>
          </w:p>
        </w:tc>
      </w:tr>
    </w:tbl>
    <w:p w:rsidR="00ED1E85" w:rsidRPr="002A4778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A4778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ED1E85" w:rsidRPr="002A4778" w:rsidTr="00746AE8">
        <w:tc>
          <w:tcPr>
            <w:tcW w:w="2660" w:type="dxa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A4778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A4778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A4778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A4778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2A4778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ED1E85" w:rsidRPr="002A4778" w:rsidTr="00746AE8">
        <w:tc>
          <w:tcPr>
            <w:tcW w:w="2660" w:type="dxa"/>
            <w:shd w:val="clear" w:color="auto" w:fill="auto"/>
          </w:tcPr>
          <w:p w:rsidR="00ED1E85" w:rsidRPr="002A477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Pr="002A4778">
              <w:rPr>
                <w:rFonts w:ascii="Cambria" w:hAnsi="Cambria" w:cs="Times New Roman"/>
                <w:b/>
                <w:bCs/>
                <w:sz w:val="20"/>
                <w:szCs w:val="20"/>
              </w:rPr>
              <w:t>/4</w:t>
            </w:r>
          </w:p>
        </w:tc>
        <w:tc>
          <w:tcPr>
            <w:tcW w:w="2556" w:type="dxa"/>
            <w:shd w:val="clear" w:color="auto" w:fill="auto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</w:tbl>
    <w:p w:rsidR="00ED1E85" w:rsidRPr="002A4778" w:rsidRDefault="00ED1E85" w:rsidP="00ED1E85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2A4778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ED1E85" w:rsidRPr="002A4778" w:rsidTr="00746AE8">
        <w:tblPrEx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9898" w:type="dxa"/>
          </w:tcPr>
          <w:p w:rsidR="00ED1E85" w:rsidRPr="002A4778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/>
                <w:sz w:val="20"/>
              </w:rPr>
              <w:t>Zaliczony przedmiot: żywienie człowieka</w:t>
            </w:r>
            <w:r>
              <w:rPr>
                <w:rFonts w:ascii="Cambria" w:hAnsi="Cambria"/>
                <w:sz w:val="20"/>
              </w:rPr>
              <w:t>.</w:t>
            </w:r>
          </w:p>
        </w:tc>
      </w:tr>
    </w:tbl>
    <w:p w:rsidR="00ED1E85" w:rsidRPr="002A4778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A4778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ED1E85" w:rsidRPr="002A4778" w:rsidTr="00746AE8">
        <w:tc>
          <w:tcPr>
            <w:tcW w:w="9889" w:type="dxa"/>
            <w:shd w:val="clear" w:color="auto" w:fill="auto"/>
          </w:tcPr>
          <w:p w:rsidR="00ED1E85" w:rsidRPr="002A477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2A4778">
              <w:rPr>
                <w:rFonts w:ascii="Cambria" w:hAnsi="Cambria"/>
                <w:sz w:val="20"/>
                <w:szCs w:val="20"/>
              </w:rPr>
              <w:t>Zapoznanie studentów z zasadami organizacji żywienia zbiorowego i żywienia w  zakładach żywienia zbiorowego typu zamkniętego (szpitalach) oraz praktyczne przedstawienie zasad planowania i dystrybucji posiłków oraz roli dietetyka w tych placówkach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ED1E85" w:rsidRPr="002A4778" w:rsidRDefault="00ED1E85" w:rsidP="00746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C2 -</w:t>
            </w:r>
            <w:r w:rsidRPr="002A4778">
              <w:rPr>
                <w:rFonts w:ascii="Cambria" w:hAnsi="Cambria"/>
                <w:sz w:val="20"/>
                <w:szCs w:val="20"/>
              </w:rPr>
              <w:t>. Nabycie praktycznych umiejętności planowania jadłospisów dla różnych grup ludności żywionych w zakładach żywienia typu zamkniętego.</w:t>
            </w:r>
          </w:p>
        </w:tc>
      </w:tr>
    </w:tbl>
    <w:p w:rsidR="00ED1E85" w:rsidRPr="002A4778" w:rsidRDefault="00ED1E85" w:rsidP="00ED1E85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ED1E85" w:rsidRPr="002A4778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2A4778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ED1E85" w:rsidRPr="002A4778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A4778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A4778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A4778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ED1E85" w:rsidRPr="002A4778" w:rsidTr="00746AE8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ED1E85" w:rsidRPr="002A4778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ED1E85" w:rsidRPr="002A4778" w:rsidRDefault="00ED1E85" w:rsidP="00746AE8">
            <w:pPr>
              <w:tabs>
                <w:tab w:val="left" w:pos="2190"/>
              </w:tabs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/>
                <w:sz w:val="20"/>
              </w:rPr>
              <w:t>Zna podstawowe zasady organizacji żywienia w zakładach żywienia zbiorowego typu zamkniętego i otwartego.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K_W08</w:t>
            </w:r>
          </w:p>
        </w:tc>
      </w:tr>
      <w:tr w:rsidR="00ED1E85" w:rsidRPr="002A4778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ED1E85" w:rsidRPr="002A4778" w:rsidRDefault="00ED1E85" w:rsidP="00746AE8">
            <w:pPr>
              <w:tabs>
                <w:tab w:val="left" w:pos="2325"/>
              </w:tabs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/>
                <w:sz w:val="20"/>
              </w:rPr>
              <w:t>Zna organizację ochrony zdrowia w Polsce oraz programy profilaktyczne realizowane w ramach zdrowia publicznego.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K_W25</w:t>
            </w:r>
          </w:p>
        </w:tc>
      </w:tr>
      <w:tr w:rsidR="00ED1E85" w:rsidRPr="002A4778" w:rsidTr="00746AE8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ED1E85" w:rsidRPr="002A4778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ED1E85" w:rsidRPr="002A4778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/>
                <w:sz w:val="20"/>
                <w:szCs w:val="20"/>
              </w:rPr>
              <w:t>Posiada umiejętność uczestniczenia w pracach zespołu terapeutycznego w celu zapewnienia kompleksowej opieki nad pacjentem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K_U03</w:t>
            </w:r>
          </w:p>
        </w:tc>
      </w:tr>
      <w:tr w:rsidR="00ED1E85" w:rsidRPr="002A4778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lastRenderedPageBreak/>
              <w:t>U_02</w:t>
            </w:r>
          </w:p>
        </w:tc>
        <w:tc>
          <w:tcPr>
            <w:tcW w:w="6662" w:type="dxa"/>
            <w:shd w:val="clear" w:color="auto" w:fill="auto"/>
          </w:tcPr>
          <w:p w:rsidR="00ED1E85" w:rsidRPr="002A4778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/>
                <w:sz w:val="20"/>
                <w:szCs w:val="20"/>
              </w:rPr>
              <w:t>Potrafi wykonywać zadania właściwe dla stanowiska dietetyka w szpitalu lub innej placówce żywienia zbiorowego, m.in. posługiwać się zaleceniami żywieniowymi i normami stosowanymi w tych palcówkach, monitorować odżywianie chorych.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K_U10</w:t>
            </w:r>
          </w:p>
        </w:tc>
      </w:tr>
      <w:tr w:rsidR="00ED1E85" w:rsidRPr="002A4778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auto"/>
          </w:tcPr>
          <w:p w:rsidR="00ED1E85" w:rsidRPr="002A4778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/>
                <w:sz w:val="20"/>
                <w:szCs w:val="20"/>
              </w:rPr>
              <w:t>Umie dokonać wyboru lub zaplanować odpowiednie postępowanie żywieniowe w profilaktyce chorób żywieniowo-zależnych i nie tylko oraz w ich leczeniu.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K_U18</w:t>
            </w:r>
          </w:p>
        </w:tc>
      </w:tr>
      <w:tr w:rsidR="00ED1E85" w:rsidRPr="002A4778" w:rsidTr="00746AE8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ED1E85" w:rsidRPr="002A4778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ED1E85" w:rsidRPr="002A4778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/>
                <w:sz w:val="20"/>
              </w:rPr>
              <w:t>Wykazuje dążenie do stałego dokształcania się i podnoszenia swoich kwalifikacji.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</w:tbl>
    <w:p w:rsidR="00ED1E85" w:rsidRPr="002A4778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A4778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2A4778">
        <w:rPr>
          <w:rFonts w:ascii="Cambria" w:hAnsi="Cambria"/>
        </w:rPr>
        <w:t>(zgodnie z programem studiów):</w:t>
      </w:r>
    </w:p>
    <w:p w:rsidR="00ED1E85" w:rsidRPr="002A4778" w:rsidRDefault="00ED1E85" w:rsidP="00ED1E85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ED1E85" w:rsidRPr="002A4778" w:rsidTr="00746AE8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ED1E85" w:rsidRPr="002A4778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2A4778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ED1E85" w:rsidRPr="002A4778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2A4778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2A4778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ED1E85" w:rsidRPr="002A4778" w:rsidTr="00746AE8">
        <w:trPr>
          <w:trHeight w:val="196"/>
          <w:jc w:val="center"/>
        </w:trPr>
        <w:tc>
          <w:tcPr>
            <w:tcW w:w="660" w:type="dxa"/>
            <w:vMerge/>
          </w:tcPr>
          <w:p w:rsidR="00ED1E85" w:rsidRPr="002A4778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ED1E85" w:rsidRPr="002A4778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2A4778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2A4778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ED1E85" w:rsidRPr="002A4778" w:rsidTr="00746AE8">
        <w:trPr>
          <w:trHeight w:val="196"/>
          <w:jc w:val="center"/>
        </w:trPr>
        <w:tc>
          <w:tcPr>
            <w:tcW w:w="660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</w:rPr>
            </w:pPr>
            <w:r w:rsidRPr="002A4778">
              <w:rPr>
                <w:rFonts w:ascii="Cambria" w:hAnsi="Cambria" w:cs="Times New Roman"/>
              </w:rPr>
              <w:t>C1</w:t>
            </w:r>
          </w:p>
        </w:tc>
        <w:tc>
          <w:tcPr>
            <w:tcW w:w="6536" w:type="dxa"/>
          </w:tcPr>
          <w:p w:rsidR="00ED1E85" w:rsidRPr="002A4778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b/>
              </w:rPr>
            </w:pPr>
            <w:r w:rsidRPr="002A4778">
              <w:rPr>
                <w:rFonts w:ascii="Cambria" w:hAnsi="Cambria"/>
                <w:sz w:val="20"/>
                <w:szCs w:val="20"/>
              </w:rPr>
              <w:t>Organizacja i zasady żywienia w szpitalach. Zespoły leczenia żywieniowego. Rola dietetyka</w:t>
            </w:r>
          </w:p>
        </w:tc>
        <w:tc>
          <w:tcPr>
            <w:tcW w:w="1256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trHeight w:val="225"/>
          <w:jc w:val="center"/>
        </w:trPr>
        <w:tc>
          <w:tcPr>
            <w:tcW w:w="660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ED1E85" w:rsidRPr="002A4778" w:rsidRDefault="00ED1E85" w:rsidP="00746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A4778">
              <w:rPr>
                <w:rFonts w:ascii="Cambria" w:hAnsi="Cambria"/>
                <w:sz w:val="20"/>
                <w:szCs w:val="20"/>
              </w:rPr>
              <w:t>Organizacja żywienia w szpitalach: kuchnia szpitalna a catering- wady i zalety. Godziny wydawania posiłków. Posiłki dodatkowe.</w:t>
            </w:r>
          </w:p>
        </w:tc>
        <w:tc>
          <w:tcPr>
            <w:tcW w:w="1256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trHeight w:val="225"/>
          <w:jc w:val="center"/>
        </w:trPr>
        <w:tc>
          <w:tcPr>
            <w:tcW w:w="660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ED1E85" w:rsidRPr="002A4778" w:rsidRDefault="00ED1E85" w:rsidP="00746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A4778">
              <w:rPr>
                <w:rFonts w:ascii="Cambria" w:hAnsi="Cambria"/>
                <w:color w:val="000000"/>
                <w:sz w:val="20"/>
                <w:szCs w:val="20"/>
              </w:rPr>
              <w:t>Przesiewowe i szczegółowe metody oceny stanu odżywienia pacjenta w szpitalu.</w:t>
            </w:r>
          </w:p>
        </w:tc>
        <w:tc>
          <w:tcPr>
            <w:tcW w:w="1256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trHeight w:val="285"/>
          <w:jc w:val="center"/>
        </w:trPr>
        <w:tc>
          <w:tcPr>
            <w:tcW w:w="660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</w:tcPr>
          <w:p w:rsidR="00ED1E85" w:rsidRPr="002A4778" w:rsidRDefault="00ED1E85" w:rsidP="00746AE8">
            <w:pPr>
              <w:autoSpaceDE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A4778">
              <w:rPr>
                <w:rFonts w:ascii="Cambria" w:hAnsi="Cambria"/>
                <w:sz w:val="20"/>
                <w:szCs w:val="20"/>
              </w:rPr>
              <w:t xml:space="preserve">Rola i znaczenie systemu HACCP w żywieniu zbiorowym w szpitalach. Zastosowanie norm oraz modelowych racji pokarmowych w żywieniu zbiorowym. </w:t>
            </w:r>
          </w:p>
          <w:p w:rsidR="00ED1E85" w:rsidRPr="002A4778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Normy żywienia w polskich szpitalach</w:t>
            </w:r>
          </w:p>
        </w:tc>
        <w:tc>
          <w:tcPr>
            <w:tcW w:w="1256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</w:tcPr>
          <w:p w:rsidR="00ED1E85" w:rsidRPr="002A4778" w:rsidRDefault="00ED1E85" w:rsidP="00746AE8">
            <w:pPr>
              <w:autoSpaceDE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A4778">
              <w:rPr>
                <w:rFonts w:ascii="Cambria" w:hAnsi="Cambria"/>
                <w:sz w:val="20"/>
                <w:szCs w:val="20"/>
              </w:rPr>
              <w:t>Układanie jadłospisu dekadowego dla dzieci i młodzieży, osób dorosłych i osób w wieku podeszłym wieku żywionych w szpitalach.</w:t>
            </w:r>
          </w:p>
        </w:tc>
        <w:tc>
          <w:tcPr>
            <w:tcW w:w="1256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</w:tcPr>
          <w:p w:rsidR="00ED1E85" w:rsidRPr="002A4778" w:rsidRDefault="00ED1E85" w:rsidP="00746AE8">
            <w:pPr>
              <w:autoSpaceDE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A4778">
              <w:rPr>
                <w:rFonts w:ascii="Cambria" w:hAnsi="Cambria"/>
                <w:sz w:val="20"/>
                <w:szCs w:val="20"/>
              </w:rPr>
              <w:t>Ocena i monitorowanie stanu odżywienia chorych przyjmowanych do leczenia szpitalnego</w:t>
            </w:r>
          </w:p>
        </w:tc>
        <w:tc>
          <w:tcPr>
            <w:tcW w:w="1256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</w:tcPr>
          <w:p w:rsidR="00ED1E85" w:rsidRPr="002A4778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/>
                <w:sz w:val="20"/>
                <w:szCs w:val="20"/>
              </w:rPr>
              <w:t>Zasady planowania, układania i oceny jadłospisów w zamkniętych placówkach żywienia zbiorowego</w:t>
            </w:r>
          </w:p>
        </w:tc>
        <w:tc>
          <w:tcPr>
            <w:tcW w:w="1256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</w:tcPr>
          <w:p w:rsidR="00ED1E85" w:rsidRPr="002A4778" w:rsidRDefault="00ED1E85" w:rsidP="00746AE8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A4778">
              <w:rPr>
                <w:rFonts w:ascii="Cambria" w:hAnsi="Cambria"/>
                <w:color w:val="000000"/>
                <w:sz w:val="20"/>
                <w:szCs w:val="20"/>
              </w:rPr>
              <w:t>Zasady planowania żywienia pacjentów w stanach ostrych i przewlekłych, rola mikrobioty jelitowej, ogólne zasady uwzględniania interakcji lekowych, genomiki, mebolomiki.</w:t>
            </w:r>
          </w:p>
        </w:tc>
        <w:tc>
          <w:tcPr>
            <w:tcW w:w="1256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C9</w:t>
            </w:r>
          </w:p>
        </w:tc>
        <w:tc>
          <w:tcPr>
            <w:tcW w:w="6536" w:type="dxa"/>
          </w:tcPr>
          <w:p w:rsidR="00ED1E85" w:rsidRPr="002A4778" w:rsidRDefault="00ED1E85" w:rsidP="00746AE8">
            <w:pPr>
              <w:autoSpaceDE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A4778">
              <w:rPr>
                <w:rFonts w:ascii="Cambria" w:hAnsi="Cambria"/>
                <w:sz w:val="20"/>
                <w:szCs w:val="20"/>
              </w:rPr>
              <w:t>Wywiady, objawy ilościowych i jakościowych stanów niedożywienia, badania antropometryczne oraz interpretacja podstawowych badań laboratoryjnych i obrazowych w diagnostyce niedożywienia szpitalnego.</w:t>
            </w:r>
          </w:p>
        </w:tc>
        <w:tc>
          <w:tcPr>
            <w:tcW w:w="1256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C10</w:t>
            </w:r>
          </w:p>
        </w:tc>
        <w:tc>
          <w:tcPr>
            <w:tcW w:w="6536" w:type="dxa"/>
          </w:tcPr>
          <w:p w:rsidR="00ED1E85" w:rsidRPr="002A4778" w:rsidRDefault="00ED1E85" w:rsidP="00746AE8">
            <w:pPr>
              <w:autoSpaceDE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A4778">
              <w:rPr>
                <w:rFonts w:ascii="Cambria" w:hAnsi="Cambria"/>
                <w:color w:val="000000"/>
                <w:sz w:val="20"/>
                <w:szCs w:val="20"/>
              </w:rPr>
              <w:t xml:space="preserve">Klasyfikacja i charakterystyka leczniczych diet szpitalnych </w:t>
            </w:r>
          </w:p>
        </w:tc>
        <w:tc>
          <w:tcPr>
            <w:tcW w:w="1256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C11</w:t>
            </w:r>
          </w:p>
        </w:tc>
        <w:tc>
          <w:tcPr>
            <w:tcW w:w="6536" w:type="dxa"/>
          </w:tcPr>
          <w:p w:rsidR="00ED1E85" w:rsidRPr="002A4778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/>
                <w:sz w:val="20"/>
                <w:szCs w:val="20"/>
              </w:rPr>
              <w:t>Planowanie interwencji żywieniowej u pacjenta hospitalizowanego, m.in. z wykorzystaniem programów komputerowych, w tym kalkulatorów dietetycznych do planowania jadłospisów</w:t>
            </w:r>
          </w:p>
        </w:tc>
        <w:tc>
          <w:tcPr>
            <w:tcW w:w="1256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C12</w:t>
            </w:r>
          </w:p>
        </w:tc>
        <w:tc>
          <w:tcPr>
            <w:tcW w:w="6536" w:type="dxa"/>
          </w:tcPr>
          <w:p w:rsidR="00ED1E85" w:rsidRPr="002A4778" w:rsidRDefault="00ED1E85" w:rsidP="00746AE8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A4778">
              <w:rPr>
                <w:rFonts w:ascii="Cambria" w:hAnsi="Cambria"/>
                <w:color w:val="000000"/>
                <w:sz w:val="20"/>
                <w:szCs w:val="20"/>
              </w:rPr>
              <w:t>Zagrożenia związane z przygotowywaniem posiłków w szpitalach.</w:t>
            </w:r>
          </w:p>
        </w:tc>
        <w:tc>
          <w:tcPr>
            <w:tcW w:w="1256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C13</w:t>
            </w:r>
          </w:p>
        </w:tc>
        <w:tc>
          <w:tcPr>
            <w:tcW w:w="6536" w:type="dxa"/>
          </w:tcPr>
          <w:p w:rsidR="00ED1E85" w:rsidRPr="002A4778" w:rsidRDefault="00ED1E85" w:rsidP="00746AE8">
            <w:pPr>
              <w:autoSpaceDE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A4778">
              <w:rPr>
                <w:rFonts w:ascii="Cambria" w:hAnsi="Cambria"/>
                <w:sz w:val="20"/>
                <w:szCs w:val="20"/>
              </w:rPr>
              <w:t>Ocena bieżącego jadłospisu szpitalnego, z planowaniem jego uzupełnienia odpowiednio dobranymi suplementami żywieniowymi</w:t>
            </w:r>
          </w:p>
        </w:tc>
        <w:tc>
          <w:tcPr>
            <w:tcW w:w="1256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C14</w:t>
            </w:r>
          </w:p>
        </w:tc>
        <w:tc>
          <w:tcPr>
            <w:tcW w:w="6536" w:type="dxa"/>
          </w:tcPr>
          <w:p w:rsidR="00ED1E85" w:rsidRPr="002A4778" w:rsidRDefault="00ED1E85" w:rsidP="00746AE8">
            <w:pPr>
              <w:autoSpaceDE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A4778">
              <w:rPr>
                <w:rFonts w:ascii="Cambria" w:hAnsi="Cambria"/>
                <w:color w:val="000000"/>
                <w:sz w:val="20"/>
                <w:szCs w:val="20"/>
              </w:rPr>
              <w:t>Najczęściej spotykane czynniki etiologiczne zakażeń szpitalnych.</w:t>
            </w:r>
          </w:p>
        </w:tc>
        <w:tc>
          <w:tcPr>
            <w:tcW w:w="1256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C15</w:t>
            </w:r>
          </w:p>
        </w:tc>
        <w:tc>
          <w:tcPr>
            <w:tcW w:w="6536" w:type="dxa"/>
          </w:tcPr>
          <w:p w:rsidR="00ED1E85" w:rsidRPr="002A4778" w:rsidRDefault="00ED1E85" w:rsidP="00746AE8">
            <w:pPr>
              <w:autoSpaceDE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2A4778">
              <w:rPr>
                <w:rFonts w:ascii="Cambria" w:hAnsi="Cambria"/>
                <w:color w:val="000000"/>
                <w:sz w:val="20"/>
                <w:szCs w:val="20"/>
              </w:rPr>
              <w:t>Ogólne zasady żywienia przez zgłębnik i przetokę.</w:t>
            </w:r>
          </w:p>
        </w:tc>
        <w:tc>
          <w:tcPr>
            <w:tcW w:w="1256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C16</w:t>
            </w:r>
          </w:p>
        </w:tc>
        <w:tc>
          <w:tcPr>
            <w:tcW w:w="6536" w:type="dxa"/>
          </w:tcPr>
          <w:p w:rsidR="00ED1E85" w:rsidRPr="002A4778" w:rsidRDefault="00ED1E85" w:rsidP="00746AE8">
            <w:pPr>
              <w:autoSpaceDE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2A4778">
              <w:rPr>
                <w:rFonts w:ascii="Cambria" w:hAnsi="Cambria"/>
                <w:color w:val="000000"/>
                <w:sz w:val="20"/>
                <w:szCs w:val="20"/>
              </w:rPr>
              <w:t>Diety przemysłowe, domowe, eliminacyjne oraz produkty specjalnego przeznaczenia żywieniowego.</w:t>
            </w:r>
          </w:p>
        </w:tc>
        <w:tc>
          <w:tcPr>
            <w:tcW w:w="1256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C17</w:t>
            </w:r>
          </w:p>
        </w:tc>
        <w:tc>
          <w:tcPr>
            <w:tcW w:w="6536" w:type="dxa"/>
          </w:tcPr>
          <w:p w:rsidR="00ED1E85" w:rsidRPr="002A4778" w:rsidRDefault="00ED1E85" w:rsidP="00746AE8">
            <w:pPr>
              <w:autoSpaceDE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2A4778">
              <w:rPr>
                <w:rFonts w:ascii="Cambria" w:hAnsi="Cambria"/>
                <w:sz w:val="20"/>
                <w:szCs w:val="20"/>
              </w:rPr>
              <w:t xml:space="preserve">Niedożywienie szpitalne. </w:t>
            </w:r>
          </w:p>
        </w:tc>
        <w:tc>
          <w:tcPr>
            <w:tcW w:w="1256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C18</w:t>
            </w:r>
          </w:p>
        </w:tc>
        <w:tc>
          <w:tcPr>
            <w:tcW w:w="6536" w:type="dxa"/>
          </w:tcPr>
          <w:p w:rsidR="00ED1E85" w:rsidRPr="002A4778" w:rsidRDefault="00ED1E85" w:rsidP="00746AE8">
            <w:pPr>
              <w:autoSpaceDE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A4778">
              <w:rPr>
                <w:rFonts w:ascii="Cambria" w:hAnsi="Cambria"/>
                <w:sz w:val="20"/>
                <w:szCs w:val="20"/>
              </w:rPr>
              <w:t>Analiza przypadków</w:t>
            </w:r>
          </w:p>
          <w:p w:rsidR="00ED1E85" w:rsidRPr="002A4778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256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jc w:val="center"/>
        </w:trPr>
        <w:tc>
          <w:tcPr>
            <w:tcW w:w="660" w:type="dxa"/>
          </w:tcPr>
          <w:p w:rsidR="00ED1E85" w:rsidRPr="002A4778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ED1E85" w:rsidRPr="002A4778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488" w:type="dxa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ED1E85" w:rsidRPr="002A4778" w:rsidRDefault="00ED1E85" w:rsidP="00ED1E85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ED1E85" w:rsidRPr="002A4778" w:rsidRDefault="00ED1E85" w:rsidP="00ED1E85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2A4778">
        <w:rPr>
          <w:rFonts w:ascii="Cambria" w:hAnsi="Cambria" w:cs="Times New Roman"/>
          <w:b/>
          <w:bCs/>
        </w:rPr>
        <w:lastRenderedPageBreak/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ED1E85" w:rsidRPr="002A4778" w:rsidTr="00746AE8">
        <w:trPr>
          <w:jc w:val="center"/>
        </w:trPr>
        <w:tc>
          <w:tcPr>
            <w:tcW w:w="1666" w:type="dxa"/>
          </w:tcPr>
          <w:p w:rsidR="00ED1E85" w:rsidRPr="002A477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A4778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ED1E85" w:rsidRPr="002A477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A4778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ED1E85" w:rsidRPr="002A477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A4778">
              <w:rPr>
                <w:rFonts w:ascii="Cambria" w:hAnsi="Cambria" w:cs="Times New Roman"/>
                <w:b/>
                <w:bCs/>
              </w:rPr>
              <w:t>Ś</w:t>
            </w:r>
            <w:r w:rsidRPr="002A4778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ED1E85" w:rsidRPr="002A4778" w:rsidTr="00746AE8">
        <w:trPr>
          <w:jc w:val="center"/>
        </w:trPr>
        <w:tc>
          <w:tcPr>
            <w:tcW w:w="1666" w:type="dxa"/>
          </w:tcPr>
          <w:p w:rsidR="00ED1E85" w:rsidRPr="002A477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ED1E85" w:rsidRPr="002A477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M2 – metoda problemowa</w:t>
            </w:r>
          </w:p>
        </w:tc>
        <w:tc>
          <w:tcPr>
            <w:tcW w:w="3260" w:type="dxa"/>
          </w:tcPr>
          <w:p w:rsidR="00ED1E85" w:rsidRPr="002A477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Komputer, projekrtor</w:t>
            </w:r>
          </w:p>
        </w:tc>
      </w:tr>
    </w:tbl>
    <w:p w:rsidR="00ED1E85" w:rsidRPr="002A4778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A4778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ED1E85" w:rsidRPr="002A4778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A4778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ED1E85" w:rsidRPr="002A4778" w:rsidTr="00746AE8">
        <w:tc>
          <w:tcPr>
            <w:tcW w:w="1459" w:type="dxa"/>
            <w:vAlign w:val="center"/>
          </w:tcPr>
          <w:p w:rsidR="00ED1E85" w:rsidRPr="002A477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A4778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ED1E85" w:rsidRPr="002A477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ED1E85" w:rsidRPr="002A477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A4778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2A4778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2A4778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2A4778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2A4778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ED1E85" w:rsidRPr="002A4778" w:rsidTr="00746AE8">
        <w:tc>
          <w:tcPr>
            <w:tcW w:w="1459" w:type="dxa"/>
          </w:tcPr>
          <w:p w:rsidR="00ED1E85" w:rsidRPr="002A477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F2 - obserwacja podczas zajęć / aktywność,</w:t>
            </w:r>
          </w:p>
          <w:p w:rsidR="00ED1E85" w:rsidRPr="002A4778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F3 - prezentacja</w:t>
            </w:r>
          </w:p>
        </w:tc>
        <w:tc>
          <w:tcPr>
            <w:tcW w:w="4111" w:type="dxa"/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P1 - test</w:t>
            </w:r>
          </w:p>
        </w:tc>
      </w:tr>
    </w:tbl>
    <w:p w:rsidR="00ED1E85" w:rsidRPr="002A4778" w:rsidRDefault="00ED1E85" w:rsidP="00ED1E85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2A4778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5067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6"/>
        <w:gridCol w:w="1087"/>
        <w:gridCol w:w="1087"/>
        <w:gridCol w:w="1087"/>
      </w:tblGrid>
      <w:tr w:rsidR="00ED1E85" w:rsidRPr="002A4778" w:rsidTr="00746AE8">
        <w:trPr>
          <w:trHeight w:val="150"/>
        </w:trPr>
        <w:tc>
          <w:tcPr>
            <w:tcW w:w="180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2A4778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2A4778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ED1E85" w:rsidRPr="002A4778" w:rsidTr="00746AE8">
        <w:trPr>
          <w:trHeight w:val="325"/>
        </w:trPr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2A4778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2A4778">
              <w:rPr>
                <w:rFonts w:ascii="Cambria" w:hAnsi="Cambria" w:cs="Times New Roman"/>
                <w:bCs/>
                <w:sz w:val="16"/>
                <w:szCs w:val="16"/>
              </w:rPr>
              <w:t>F3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2A4778">
              <w:rPr>
                <w:rFonts w:ascii="Cambria" w:hAnsi="Cambria" w:cs="Times New Roman"/>
                <w:bCs/>
                <w:sz w:val="16"/>
                <w:szCs w:val="16"/>
              </w:rPr>
              <w:t>P1</w:t>
            </w:r>
          </w:p>
        </w:tc>
      </w:tr>
      <w:tr w:rsidR="00ED1E85" w:rsidRPr="002A4778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477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477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477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2A4778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477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477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477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2A4778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477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477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ED1E85" w:rsidRPr="002A4778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477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477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ED1E85" w:rsidRPr="002A4778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477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477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ED1E85" w:rsidRPr="002A4778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477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477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:rsidR="00ED1E85" w:rsidRPr="002A4778" w:rsidRDefault="00ED1E85" w:rsidP="00ED1E85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2A4778">
        <w:rPr>
          <w:rFonts w:ascii="Cambria" w:hAnsi="Cambria"/>
          <w:sz w:val="22"/>
          <w:szCs w:val="22"/>
        </w:rPr>
        <w:t xml:space="preserve">9. Opis sposobu ustalania oceny końcowej </w:t>
      </w:r>
      <w:r w:rsidRPr="002A4778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ED1E85" w:rsidRPr="002A4778" w:rsidTr="00746AE8">
        <w:tblPrEx>
          <w:tblCellMar>
            <w:top w:w="0" w:type="dxa"/>
            <w:bottom w:w="0" w:type="dxa"/>
          </w:tblCellMar>
        </w:tblPrEx>
        <w:trPr>
          <w:trHeight w:val="93"/>
          <w:jc w:val="center"/>
        </w:trPr>
        <w:tc>
          <w:tcPr>
            <w:tcW w:w="9907" w:type="dxa"/>
          </w:tcPr>
          <w:p w:rsidR="00ED1E85" w:rsidRPr="002A4778" w:rsidRDefault="00ED1E85" w:rsidP="00746AE8">
            <w:pPr>
              <w:pStyle w:val="paragraph"/>
              <w:jc w:val="both"/>
              <w:textAlignment w:val="baseline"/>
              <w:rPr>
                <w:rFonts w:ascii="Cambria" w:hAnsi="Cambria"/>
              </w:rPr>
            </w:pPr>
            <w:r w:rsidRPr="002A4778">
              <w:rPr>
                <w:rStyle w:val="normaltextrun"/>
                <w:rFonts w:ascii="Cambria" w:hAnsi="Cambria"/>
                <w:sz w:val="20"/>
                <w:szCs w:val="20"/>
              </w:rPr>
              <w:t xml:space="preserve">Ocena końcowa będzie efektem zaliczenia testu wyboru składającego się z 20 pytań (20-19pkt = </w:t>
            </w:r>
            <w:r w:rsidRPr="002A4778">
              <w:rPr>
                <w:rStyle w:val="spellingerror"/>
                <w:rFonts w:ascii="Cambria" w:hAnsi="Cambria"/>
                <w:sz w:val="20"/>
                <w:szCs w:val="20"/>
              </w:rPr>
              <w:t>bdb</w:t>
            </w:r>
            <w:r w:rsidRPr="002A4778">
              <w:rPr>
                <w:rStyle w:val="normaltextrun"/>
                <w:rFonts w:ascii="Cambria" w:hAnsi="Cambria"/>
                <w:sz w:val="20"/>
                <w:szCs w:val="20"/>
              </w:rPr>
              <w:t xml:space="preserve">; 18-17pkt = </w:t>
            </w:r>
            <w:r w:rsidRPr="002A4778">
              <w:rPr>
                <w:rStyle w:val="spellingerror"/>
                <w:rFonts w:ascii="Cambria" w:hAnsi="Cambria"/>
                <w:sz w:val="20"/>
                <w:szCs w:val="20"/>
              </w:rPr>
              <w:t>db</w:t>
            </w:r>
            <w:r w:rsidRPr="002A4778">
              <w:rPr>
                <w:rStyle w:val="normaltextrun"/>
                <w:rFonts w:ascii="Cambria" w:hAnsi="Cambria"/>
                <w:sz w:val="20"/>
                <w:szCs w:val="20"/>
              </w:rPr>
              <w:t xml:space="preserve">+; 16-15pkt = </w:t>
            </w:r>
            <w:r w:rsidRPr="002A4778">
              <w:rPr>
                <w:rStyle w:val="spellingerror"/>
                <w:rFonts w:ascii="Cambria" w:hAnsi="Cambria"/>
                <w:sz w:val="20"/>
                <w:szCs w:val="20"/>
              </w:rPr>
              <w:t>db</w:t>
            </w:r>
            <w:r w:rsidRPr="002A4778">
              <w:rPr>
                <w:rStyle w:val="normaltextrun"/>
                <w:rFonts w:ascii="Cambria" w:hAnsi="Cambria"/>
                <w:sz w:val="20"/>
                <w:szCs w:val="20"/>
              </w:rPr>
              <w:t xml:space="preserve">; 14-13 pkt = </w:t>
            </w:r>
            <w:r w:rsidRPr="002A4778">
              <w:rPr>
                <w:rStyle w:val="spellingerror"/>
                <w:rFonts w:ascii="Cambria" w:hAnsi="Cambria"/>
                <w:sz w:val="20"/>
                <w:szCs w:val="20"/>
              </w:rPr>
              <w:t>dst</w:t>
            </w:r>
            <w:r w:rsidRPr="002A4778">
              <w:rPr>
                <w:rStyle w:val="normaltextrun"/>
                <w:rFonts w:ascii="Cambria" w:hAnsi="Cambria"/>
                <w:sz w:val="20"/>
                <w:szCs w:val="20"/>
              </w:rPr>
              <w:t xml:space="preserve">+; 12-11pkt = </w:t>
            </w:r>
            <w:r w:rsidRPr="002A4778">
              <w:rPr>
                <w:rStyle w:val="spellingerror"/>
                <w:rFonts w:ascii="Cambria" w:hAnsi="Cambria"/>
                <w:sz w:val="20"/>
                <w:szCs w:val="20"/>
              </w:rPr>
              <w:t>dst</w:t>
            </w:r>
            <w:r w:rsidRPr="002A4778">
              <w:rPr>
                <w:rStyle w:val="normaltextrun"/>
                <w:rFonts w:ascii="Cambria" w:hAnsi="Cambria"/>
                <w:sz w:val="20"/>
                <w:szCs w:val="20"/>
              </w:rPr>
              <w:t>). Przystąpienie do testu będzie poprzedzone zaliczeniem na ćwiczeniach, prezentacji dotyczącej wybranego przypadku. Student przedstawia ją i zachęca grupę do analizy i dyskusji zagadnienia.</w:t>
            </w:r>
            <w:r w:rsidRPr="002A4778">
              <w:rPr>
                <w:rStyle w:val="eop"/>
                <w:rFonts w:ascii="Cambria" w:hAnsi="Cambria"/>
                <w:sz w:val="20"/>
                <w:szCs w:val="20"/>
              </w:rPr>
              <w:t> </w:t>
            </w:r>
          </w:p>
        </w:tc>
      </w:tr>
    </w:tbl>
    <w:p w:rsidR="00ED1E85" w:rsidRPr="002A4778" w:rsidRDefault="00ED1E85" w:rsidP="00ED1E85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2A4778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ED1E85" w:rsidRPr="002A4778" w:rsidTr="00746AE8">
        <w:tblPrEx>
          <w:tblCellMar>
            <w:top w:w="0" w:type="dxa"/>
            <w:bottom w:w="0" w:type="dxa"/>
          </w:tblCellMar>
        </w:tblPrEx>
        <w:trPr>
          <w:trHeight w:val="540"/>
          <w:jc w:val="center"/>
        </w:trPr>
        <w:tc>
          <w:tcPr>
            <w:tcW w:w="9923" w:type="dxa"/>
          </w:tcPr>
          <w:p w:rsidR="00ED1E85" w:rsidRPr="002A4778" w:rsidRDefault="00ED1E85" w:rsidP="00746AE8">
            <w:pPr>
              <w:spacing w:before="120" w:after="120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2A4778">
              <w:rPr>
                <w:rFonts w:ascii="Cambria" w:hAnsi="Cambria" w:cs="Times New Roman"/>
                <w:bCs/>
              </w:rPr>
              <w:t>Zaliczenie z oceną</w:t>
            </w:r>
          </w:p>
        </w:tc>
      </w:tr>
    </w:tbl>
    <w:p w:rsidR="00ED1E85" w:rsidRPr="002A4778" w:rsidRDefault="00ED1E85" w:rsidP="00ED1E85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4778">
        <w:rPr>
          <w:rFonts w:ascii="Cambria" w:hAnsi="Cambria"/>
          <w:sz w:val="22"/>
          <w:szCs w:val="22"/>
        </w:rPr>
        <w:t xml:space="preserve">11. Obciążenie pracą studenta </w:t>
      </w:r>
      <w:r w:rsidRPr="002A4778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ED1E85" w:rsidRPr="002A4778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2A4778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ED1E85" w:rsidRPr="002A4778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D1E85" w:rsidRPr="002A477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ED1E85" w:rsidRPr="002A4778" w:rsidTr="00746AE8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2A4778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ED1E85" w:rsidRPr="002A4778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D1E85" w:rsidRPr="002A4778" w:rsidRDefault="00ED1E85" w:rsidP="00746AE8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2A4778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ED1E85" w:rsidRPr="002A4778" w:rsidTr="00746AE8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2A4778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ED1E85" w:rsidRPr="002A4778" w:rsidTr="00746AE8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przygotowanie do testu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gridAfter w:val="1"/>
          <w:wAfter w:w="7" w:type="dxa"/>
          <w:trHeight w:val="515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lastRenderedPageBreak/>
              <w:t>przygotowanie do ćwiczeń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Przygotowanie prezentacji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ED1E85" w:rsidRPr="002A4778" w:rsidTr="00746AE8">
        <w:trPr>
          <w:gridAfter w:val="1"/>
          <w:wAfter w:w="7" w:type="dxa"/>
          <w:trHeight w:val="428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2A4778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2A4778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2A4778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2A4778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2A477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ED1E85" w:rsidRPr="002A4778" w:rsidRDefault="00ED1E85" w:rsidP="00ED1E8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4778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ED1E85" w:rsidRPr="002A4778" w:rsidTr="00746AE8">
        <w:trPr>
          <w:jc w:val="center"/>
        </w:trPr>
        <w:tc>
          <w:tcPr>
            <w:tcW w:w="9889" w:type="dxa"/>
            <w:shd w:val="clear" w:color="auto" w:fill="auto"/>
          </w:tcPr>
          <w:p w:rsidR="00ED1E85" w:rsidRPr="002A4778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ED1E85" w:rsidRPr="002A4778" w:rsidRDefault="00ED1E85" w:rsidP="00ED1E85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Cambria" w:hAnsi="Cambria"/>
                <w:sz w:val="20"/>
                <w:szCs w:val="20"/>
              </w:rPr>
            </w:pPr>
            <w:r w:rsidRPr="002A4778">
              <w:rPr>
                <w:rFonts w:ascii="Cambria" w:hAnsi="Cambria"/>
                <w:sz w:val="20"/>
                <w:szCs w:val="20"/>
              </w:rPr>
              <w:t xml:space="preserve">Jarosz M.(red): Zasady prawidłowego żywienia chorych w szpitalach. IŻZ, 2011. </w:t>
            </w:r>
          </w:p>
          <w:p w:rsidR="00ED1E85" w:rsidRPr="002A4778" w:rsidRDefault="00ED1E85" w:rsidP="00ED1E85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Cambria" w:hAnsi="Cambria"/>
                <w:sz w:val="20"/>
                <w:szCs w:val="20"/>
              </w:rPr>
            </w:pPr>
            <w:r w:rsidRPr="002A4778">
              <w:rPr>
                <w:rFonts w:ascii="Cambria" w:hAnsi="Cambria"/>
                <w:sz w:val="20"/>
                <w:szCs w:val="20"/>
              </w:rPr>
              <w:t>Turlejska H., Pelzner U., Szponar L: Zasady racjonalnego żywienia. Zalecane racje pokarmowe dla wybranych grup ludności w zakładach żywienia</w:t>
            </w:r>
            <w:r>
              <w:rPr>
                <w:rFonts w:ascii="Cambria" w:hAnsi="Cambria"/>
                <w:sz w:val="20"/>
                <w:szCs w:val="20"/>
              </w:rPr>
              <w:t xml:space="preserve"> zbiorowego. Wyd. ODDK. 2006.</w:t>
            </w:r>
          </w:p>
          <w:p w:rsidR="00ED1E85" w:rsidRPr="002A4778" w:rsidRDefault="00ED1E85" w:rsidP="00ED1E85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Cambria" w:hAnsi="Cambria"/>
                <w:sz w:val="20"/>
                <w:szCs w:val="20"/>
              </w:rPr>
            </w:pPr>
            <w:r w:rsidRPr="002A4778">
              <w:rPr>
                <w:rFonts w:ascii="Cambria" w:hAnsi="Cambria"/>
                <w:sz w:val="20"/>
                <w:szCs w:val="20"/>
              </w:rPr>
              <w:t>Jarosz M., Bułhak-Jachymczyk B.(red): Normy żywienia człowieka. Podstawy prewencji otyłości i chorób niezakaźnych.</w:t>
            </w:r>
          </w:p>
          <w:p w:rsidR="00ED1E85" w:rsidRPr="002A4778" w:rsidRDefault="00ED1E85" w:rsidP="00ED1E85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Cambria" w:hAnsi="Cambria"/>
                <w:sz w:val="20"/>
                <w:szCs w:val="20"/>
              </w:rPr>
            </w:pPr>
            <w:r w:rsidRPr="002A4778">
              <w:rPr>
                <w:rFonts w:ascii="Cambria" w:hAnsi="Cambria"/>
                <w:sz w:val="20"/>
                <w:szCs w:val="20"/>
              </w:rPr>
              <w:t>Dzieniszewski J., Szpona L., Szczygieł B., Socha J. Podstawy naukowe żywienia w szpitalach, (red.). Instytut Żywności i Żywienia, Warszawa. 2001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  <w:tr w:rsidR="00ED1E85" w:rsidRPr="002A4778" w:rsidTr="00746AE8">
        <w:trPr>
          <w:jc w:val="center"/>
        </w:trPr>
        <w:tc>
          <w:tcPr>
            <w:tcW w:w="9889" w:type="dxa"/>
            <w:shd w:val="clear" w:color="auto" w:fill="auto"/>
          </w:tcPr>
          <w:p w:rsidR="00ED1E85" w:rsidRPr="002A4778" w:rsidRDefault="00ED1E85" w:rsidP="00746AE8">
            <w:pPr>
              <w:pStyle w:val="Akapitzlist"/>
              <w:spacing w:after="0" w:line="240" w:lineRule="auto"/>
              <w:ind w:left="0" w:right="-567"/>
              <w:contextualSpacing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ED1E85" w:rsidRPr="002A4778" w:rsidRDefault="00ED1E85" w:rsidP="00ED1E85">
            <w:pPr>
              <w:pStyle w:val="NormalnyWeb"/>
              <w:numPr>
                <w:ilvl w:val="0"/>
                <w:numId w:val="39"/>
              </w:numPr>
              <w:tabs>
                <w:tab w:val="clear" w:pos="1077"/>
                <w:tab w:val="num" w:pos="720"/>
              </w:tabs>
              <w:spacing w:before="0" w:beforeAutospacing="0" w:after="0" w:afterAutospacing="0"/>
              <w:ind w:left="720"/>
              <w:jc w:val="both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2A4778">
              <w:rPr>
                <w:rFonts w:ascii="Cambria" w:hAnsi="Cambria" w:cs="Calibri"/>
                <w:color w:val="000000"/>
                <w:sz w:val="20"/>
                <w:szCs w:val="20"/>
              </w:rPr>
              <w:t>Sobotka L. Podstawy żywienia klinicznego. Scientifica, Kraków, 2014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.</w:t>
            </w:r>
          </w:p>
          <w:p w:rsidR="00ED1E85" w:rsidRPr="002A4778" w:rsidRDefault="00ED1E85" w:rsidP="00ED1E85">
            <w:pPr>
              <w:pStyle w:val="NormalnyWeb"/>
              <w:numPr>
                <w:ilvl w:val="0"/>
                <w:numId w:val="39"/>
              </w:numPr>
              <w:tabs>
                <w:tab w:val="clear" w:pos="1077"/>
                <w:tab w:val="num" w:pos="720"/>
              </w:tabs>
              <w:spacing w:before="0" w:beforeAutospacing="0" w:after="0" w:afterAutospacing="0"/>
              <w:ind w:left="720"/>
              <w:jc w:val="both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2A4778">
              <w:rPr>
                <w:rFonts w:ascii="Cambria" w:hAnsi="Cambria" w:cs="Calibri"/>
                <w:color w:val="000000"/>
                <w:sz w:val="20"/>
                <w:szCs w:val="20"/>
              </w:rPr>
              <w:t>Żywienie człowieka. Podstawy nauki o żywieniu. Jan Gawęcki (red.), 2016, Wydawnictwo Naukowe PWN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.</w:t>
            </w:r>
          </w:p>
          <w:p w:rsidR="00ED1E85" w:rsidRPr="002A4778" w:rsidRDefault="00ED1E85" w:rsidP="00ED1E85">
            <w:pPr>
              <w:pStyle w:val="NormalnyWeb"/>
              <w:numPr>
                <w:ilvl w:val="0"/>
                <w:numId w:val="39"/>
              </w:numPr>
              <w:tabs>
                <w:tab w:val="clear" w:pos="1077"/>
                <w:tab w:val="num" w:pos="720"/>
              </w:tabs>
              <w:spacing w:before="0" w:beforeAutospacing="0" w:after="0" w:afterAutospacing="0"/>
              <w:ind w:left="720"/>
              <w:jc w:val="both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2A4778">
              <w:rPr>
                <w:rFonts w:ascii="Cambria" w:hAnsi="Cambria" w:cs="Calibri"/>
                <w:color w:val="000000"/>
                <w:sz w:val="20"/>
                <w:szCs w:val="20"/>
              </w:rPr>
              <w:t>Szponar L, Kazalska U, Nowicka L, Ners A. Żywienie zbiorowe. Żywienie, higiena, technologia. Cz. 1. IŻŻ, Warszawa 1993.</w:t>
            </w:r>
          </w:p>
          <w:p w:rsidR="00ED1E85" w:rsidRPr="002A4778" w:rsidRDefault="00ED1E85" w:rsidP="00ED1E85">
            <w:pPr>
              <w:pStyle w:val="NormalnyWeb"/>
              <w:numPr>
                <w:ilvl w:val="0"/>
                <w:numId w:val="39"/>
              </w:numPr>
              <w:tabs>
                <w:tab w:val="clear" w:pos="1077"/>
                <w:tab w:val="num" w:pos="720"/>
              </w:tabs>
              <w:spacing w:before="0" w:beforeAutospacing="0" w:after="0" w:afterAutospacing="0"/>
              <w:ind w:left="720"/>
              <w:jc w:val="both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2A4778">
              <w:rPr>
                <w:rFonts w:ascii="Cambria" w:hAnsi="Cambria" w:cs="Calibri"/>
                <w:color w:val="000000"/>
                <w:sz w:val="20"/>
                <w:szCs w:val="20"/>
              </w:rPr>
              <w:t>Szponar L, Kazalska U, Nowicka L, Ners A. Żywienie zbiorowe. Żywienie, higiena, technologia. Cz. 2. IŻŻ, Warszawa 1993.</w:t>
            </w:r>
          </w:p>
          <w:p w:rsidR="00ED1E85" w:rsidRPr="002A4778" w:rsidRDefault="00ED1E85" w:rsidP="00ED1E85">
            <w:pPr>
              <w:pStyle w:val="NormalnyWeb"/>
              <w:numPr>
                <w:ilvl w:val="0"/>
                <w:numId w:val="39"/>
              </w:numPr>
              <w:tabs>
                <w:tab w:val="clear" w:pos="1077"/>
                <w:tab w:val="num" w:pos="720"/>
              </w:tabs>
              <w:spacing w:before="0" w:beforeAutospacing="0" w:after="0" w:afterAutospacing="0"/>
              <w:ind w:left="720"/>
              <w:jc w:val="both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2A4778">
              <w:rPr>
                <w:rFonts w:ascii="Cambria" w:hAnsi="Cambria" w:cs="Calibri"/>
                <w:color w:val="000000"/>
                <w:sz w:val="20"/>
                <w:szCs w:val="20"/>
              </w:rPr>
              <w:t>Turlejska H, Pelzner U, Konecka-Matyjek E, Wiśniewska K. Przewodnik do wdrażania zasad GMP/GHP i systemu HACCP w zakładach żywienia zbiorowego. FAPA, Warszawa 2003.</w:t>
            </w:r>
          </w:p>
        </w:tc>
      </w:tr>
    </w:tbl>
    <w:p w:rsidR="00ED1E85" w:rsidRPr="002A4778" w:rsidRDefault="00ED1E85" w:rsidP="00ED1E8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4778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ED1E85" w:rsidRPr="002A4778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2A477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ED1E85" w:rsidRPr="002A477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m</w:t>
            </w:r>
            <w:r w:rsidRPr="002A4778">
              <w:rPr>
                <w:rFonts w:ascii="Cambria" w:hAnsi="Cambria" w:cs="Times New Roman"/>
                <w:sz w:val="20"/>
                <w:szCs w:val="20"/>
              </w:rPr>
              <w:t>gr B. Podbereska</w:t>
            </w:r>
          </w:p>
        </w:tc>
      </w:tr>
      <w:tr w:rsidR="00ED1E85" w:rsidRPr="002A4778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2A477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ED1E85" w:rsidRPr="0054482E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ED1E85" w:rsidRPr="002A4778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2A477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ED1E85" w:rsidRPr="002A477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ED1E85" w:rsidRPr="002A4778" w:rsidTr="00746AE8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ED1E85" w:rsidRPr="002A477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4778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ED1E85" w:rsidRPr="002A477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ED1E85" w:rsidRPr="002A4778" w:rsidRDefault="00ED1E85" w:rsidP="00ED1E85">
      <w:pPr>
        <w:spacing w:before="60" w:after="60"/>
        <w:rPr>
          <w:rFonts w:ascii="Cambria" w:hAnsi="Cambria" w:cs="Times New Roman"/>
        </w:rPr>
      </w:pPr>
    </w:p>
    <w:p w:rsidR="00ED1E85" w:rsidRPr="003F0558" w:rsidRDefault="00ED1E85" w:rsidP="00ED1E85">
      <w:pPr>
        <w:spacing w:after="0"/>
        <w:rPr>
          <w:rFonts w:ascii="Cambria" w:hAnsi="Cambria"/>
          <w:vanish/>
        </w:rPr>
      </w:pPr>
      <w:r>
        <w:rPr>
          <w:rFonts w:ascii="Cambria" w:hAnsi="Cambria" w:cs="Times New Roman"/>
        </w:rPr>
        <w:br w:type="page"/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ED1E85" w:rsidRPr="003F0558" w:rsidTr="00746AE8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ED1E85" w:rsidRPr="003F055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3F0558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F0558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3F0558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ED1E85" w:rsidRPr="003F0558" w:rsidTr="00746AE8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ED1E85" w:rsidRPr="003F055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3F0558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F0558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3F0558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ED1E85" w:rsidRPr="003F0558" w:rsidTr="00746AE8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D1E85" w:rsidRPr="003F055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3F0558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F0558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3F0558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ED1E85" w:rsidRPr="003F0558" w:rsidTr="00746AE8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D1E85" w:rsidRPr="003F055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3F0558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3F0558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3F0558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ED1E85" w:rsidRPr="003F0558" w:rsidTr="00746AE8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ED1E85" w:rsidRPr="003F055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F0558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ED1E85" w:rsidRPr="003F0558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ED1E85" w:rsidRPr="003F0558" w:rsidTr="00746AE8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3F0558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F0558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3F0558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C.1.4</w:t>
            </w:r>
          </w:p>
        </w:tc>
      </w:tr>
    </w:tbl>
    <w:p w:rsidR="00ED1E85" w:rsidRPr="003F0558" w:rsidRDefault="00ED1E85" w:rsidP="00ED1E85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3F0558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ED1E85" w:rsidRPr="003F0558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F0558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ED1E85" w:rsidRPr="003F0558" w:rsidTr="00746AE8">
        <w:trPr>
          <w:trHeight w:val="328"/>
        </w:trPr>
        <w:tc>
          <w:tcPr>
            <w:tcW w:w="4219" w:type="dxa"/>
            <w:vAlign w:val="center"/>
          </w:tcPr>
          <w:p w:rsidR="00ED1E85" w:rsidRPr="003F0558" w:rsidRDefault="00ED1E85" w:rsidP="00746AE8">
            <w:pPr>
              <w:pStyle w:val="akarta"/>
            </w:pPr>
            <w:r w:rsidRPr="003F0558">
              <w:t>Nazwa zajęć</w:t>
            </w:r>
          </w:p>
        </w:tc>
        <w:tc>
          <w:tcPr>
            <w:tcW w:w="5670" w:type="dxa"/>
            <w:vAlign w:val="center"/>
          </w:tcPr>
          <w:p w:rsidR="00ED1E85" w:rsidRPr="003F0558" w:rsidRDefault="00ED1E85" w:rsidP="00746AE8">
            <w:pPr>
              <w:pStyle w:val="akarta"/>
            </w:pPr>
            <w:r w:rsidRPr="003F0558">
              <w:t>Poradnictwo dietetyczne</w:t>
            </w:r>
          </w:p>
        </w:tc>
      </w:tr>
      <w:tr w:rsidR="00ED1E85" w:rsidRPr="003F0558" w:rsidTr="00746AE8">
        <w:tc>
          <w:tcPr>
            <w:tcW w:w="4219" w:type="dxa"/>
            <w:vAlign w:val="center"/>
          </w:tcPr>
          <w:p w:rsidR="00ED1E85" w:rsidRPr="003F0558" w:rsidRDefault="00ED1E85" w:rsidP="00746AE8">
            <w:pPr>
              <w:pStyle w:val="akarta"/>
            </w:pPr>
            <w:r w:rsidRPr="003F0558">
              <w:t>Punkty ECTS</w:t>
            </w:r>
          </w:p>
        </w:tc>
        <w:tc>
          <w:tcPr>
            <w:tcW w:w="5670" w:type="dxa"/>
            <w:vAlign w:val="center"/>
          </w:tcPr>
          <w:p w:rsidR="00ED1E85" w:rsidRPr="003F0558" w:rsidRDefault="00ED1E85" w:rsidP="00746AE8">
            <w:pPr>
              <w:pStyle w:val="akarta"/>
            </w:pPr>
            <w:r w:rsidRPr="003F0558">
              <w:t>2</w:t>
            </w:r>
          </w:p>
        </w:tc>
      </w:tr>
      <w:tr w:rsidR="00ED1E85" w:rsidRPr="003F0558" w:rsidTr="00746AE8">
        <w:tc>
          <w:tcPr>
            <w:tcW w:w="4219" w:type="dxa"/>
            <w:vAlign w:val="center"/>
          </w:tcPr>
          <w:p w:rsidR="00ED1E85" w:rsidRPr="003F0558" w:rsidRDefault="00ED1E85" w:rsidP="00746AE8">
            <w:pPr>
              <w:pStyle w:val="akarta"/>
            </w:pPr>
            <w:r w:rsidRPr="003F0558">
              <w:t>Rodzaj zajęć</w:t>
            </w:r>
          </w:p>
        </w:tc>
        <w:tc>
          <w:tcPr>
            <w:tcW w:w="5670" w:type="dxa"/>
            <w:vAlign w:val="center"/>
          </w:tcPr>
          <w:p w:rsidR="00ED1E85" w:rsidRPr="003F0558" w:rsidRDefault="00ED1E85" w:rsidP="00746AE8">
            <w:pPr>
              <w:pStyle w:val="akarta"/>
            </w:pPr>
            <w:r w:rsidRPr="003F0558">
              <w:t>obowiązkowe/obieralne</w:t>
            </w:r>
          </w:p>
        </w:tc>
      </w:tr>
      <w:tr w:rsidR="00ED1E85" w:rsidRPr="003F0558" w:rsidTr="00746AE8">
        <w:tc>
          <w:tcPr>
            <w:tcW w:w="4219" w:type="dxa"/>
            <w:vAlign w:val="center"/>
          </w:tcPr>
          <w:p w:rsidR="00ED1E85" w:rsidRPr="003F0558" w:rsidRDefault="00ED1E85" w:rsidP="00746AE8">
            <w:pPr>
              <w:pStyle w:val="akarta"/>
            </w:pPr>
            <w:r w:rsidRPr="003F0558">
              <w:t>Moduł/specjalizacja</w:t>
            </w:r>
          </w:p>
        </w:tc>
        <w:tc>
          <w:tcPr>
            <w:tcW w:w="5670" w:type="dxa"/>
            <w:vAlign w:val="center"/>
          </w:tcPr>
          <w:p w:rsidR="00ED1E85" w:rsidRPr="003F0558" w:rsidRDefault="00ED1E85" w:rsidP="00746AE8">
            <w:pPr>
              <w:pStyle w:val="akarta"/>
            </w:pPr>
            <w:r w:rsidRPr="003F0558">
              <w:t>Dietetyka kliniczna</w:t>
            </w:r>
          </w:p>
        </w:tc>
      </w:tr>
      <w:tr w:rsidR="00ED1E85" w:rsidRPr="003F0558" w:rsidTr="00746AE8">
        <w:tc>
          <w:tcPr>
            <w:tcW w:w="4219" w:type="dxa"/>
            <w:vAlign w:val="center"/>
          </w:tcPr>
          <w:p w:rsidR="00ED1E85" w:rsidRPr="003F0558" w:rsidRDefault="00ED1E85" w:rsidP="00746AE8">
            <w:pPr>
              <w:pStyle w:val="akarta"/>
            </w:pPr>
            <w:r w:rsidRPr="003F0558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ED1E85" w:rsidRPr="003F0558" w:rsidRDefault="00ED1E85" w:rsidP="00746AE8">
            <w:pPr>
              <w:pStyle w:val="akarta"/>
            </w:pPr>
            <w:r w:rsidRPr="003F0558">
              <w:t>Język polski</w:t>
            </w:r>
          </w:p>
        </w:tc>
      </w:tr>
      <w:tr w:rsidR="00ED1E85" w:rsidRPr="003F0558" w:rsidTr="00746AE8">
        <w:tc>
          <w:tcPr>
            <w:tcW w:w="4219" w:type="dxa"/>
            <w:vAlign w:val="center"/>
          </w:tcPr>
          <w:p w:rsidR="00ED1E85" w:rsidRPr="003F0558" w:rsidRDefault="00ED1E85" w:rsidP="00746AE8">
            <w:pPr>
              <w:pStyle w:val="akarta"/>
            </w:pPr>
            <w:r w:rsidRPr="003F0558">
              <w:t>Rok studiów</w:t>
            </w:r>
          </w:p>
        </w:tc>
        <w:tc>
          <w:tcPr>
            <w:tcW w:w="5670" w:type="dxa"/>
            <w:vAlign w:val="center"/>
          </w:tcPr>
          <w:p w:rsidR="00ED1E85" w:rsidRPr="003F0558" w:rsidRDefault="00ED1E85" w:rsidP="00746AE8">
            <w:pPr>
              <w:pStyle w:val="akarta"/>
            </w:pPr>
            <w:r w:rsidRPr="003F0558">
              <w:t>3</w:t>
            </w:r>
          </w:p>
        </w:tc>
      </w:tr>
      <w:tr w:rsidR="00ED1E85" w:rsidRPr="003F0558" w:rsidTr="00746AE8">
        <w:tc>
          <w:tcPr>
            <w:tcW w:w="4219" w:type="dxa"/>
            <w:vAlign w:val="center"/>
          </w:tcPr>
          <w:p w:rsidR="00ED1E85" w:rsidRPr="003F0558" w:rsidRDefault="00ED1E85" w:rsidP="00746AE8">
            <w:pPr>
              <w:pStyle w:val="akarta"/>
            </w:pPr>
            <w:r w:rsidRPr="003F0558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ED1E85" w:rsidRPr="003F0558" w:rsidRDefault="00ED1E85" w:rsidP="00746AE8">
            <w:pPr>
              <w:pStyle w:val="akarta"/>
            </w:pPr>
            <w:r w:rsidRPr="003F0558">
              <w:t>mgr Beata Podbereska</w:t>
            </w:r>
          </w:p>
        </w:tc>
      </w:tr>
    </w:tbl>
    <w:p w:rsidR="00ED1E85" w:rsidRPr="003F0558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F0558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ED1E85" w:rsidRPr="003F0558" w:rsidTr="00746AE8">
        <w:tc>
          <w:tcPr>
            <w:tcW w:w="2660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F0558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F0558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F0558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F0558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3F0558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ED1E85" w:rsidRPr="003F0558" w:rsidTr="00746AE8">
        <w:tc>
          <w:tcPr>
            <w:tcW w:w="2660" w:type="dxa"/>
            <w:shd w:val="clear" w:color="auto" w:fill="auto"/>
          </w:tcPr>
          <w:p w:rsidR="00ED1E85" w:rsidRPr="003F055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bCs/>
                <w:sz w:val="20"/>
                <w:szCs w:val="20"/>
              </w:rPr>
              <w:t>3/5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ED1E85" w:rsidRPr="003F0558" w:rsidTr="00746AE8">
        <w:trPr>
          <w:trHeight w:val="127"/>
        </w:trPr>
        <w:tc>
          <w:tcPr>
            <w:tcW w:w="2660" w:type="dxa"/>
            <w:shd w:val="clear" w:color="auto" w:fill="auto"/>
          </w:tcPr>
          <w:p w:rsidR="00ED1E85" w:rsidRPr="003F055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bCs/>
                <w:sz w:val="20"/>
                <w:szCs w:val="20"/>
              </w:rPr>
              <w:t>3/5</w:t>
            </w:r>
          </w:p>
        </w:tc>
        <w:tc>
          <w:tcPr>
            <w:tcW w:w="2556" w:type="dxa"/>
            <w:vMerge/>
            <w:shd w:val="clear" w:color="auto" w:fill="auto"/>
          </w:tcPr>
          <w:p w:rsidR="00ED1E85" w:rsidRPr="003F055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ED1E85" w:rsidRPr="003F0558" w:rsidRDefault="00ED1E85" w:rsidP="00ED1E85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3F0558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ED1E85" w:rsidRPr="003F0558" w:rsidTr="00746AE8">
        <w:trPr>
          <w:trHeight w:val="301"/>
          <w:jc w:val="center"/>
        </w:trPr>
        <w:tc>
          <w:tcPr>
            <w:tcW w:w="9898" w:type="dxa"/>
          </w:tcPr>
          <w:p w:rsidR="00ED1E85" w:rsidRPr="003F0558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Znajomość zasad żywienia w zdrowiu i chorobie</w:t>
            </w:r>
          </w:p>
        </w:tc>
      </w:tr>
    </w:tbl>
    <w:p w:rsidR="00ED1E85" w:rsidRPr="003F0558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F0558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ED1E85" w:rsidRPr="003F0558" w:rsidTr="00746AE8">
        <w:tc>
          <w:tcPr>
            <w:tcW w:w="9889" w:type="dxa"/>
            <w:shd w:val="clear" w:color="auto" w:fill="auto"/>
          </w:tcPr>
          <w:p w:rsidR="00ED1E85" w:rsidRPr="003F055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 xml:space="preserve">C1 – Przygotowanie do korzystania ze zdobytych umiejętności prowadzenia konsultacji dietetycznych, kreowania planu do zmiany nawyków żywieniowych pacjentów </w:t>
            </w:r>
          </w:p>
          <w:p w:rsidR="00ED1E85" w:rsidRPr="003F055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 xml:space="preserve">C2 – Rozszerzenie wiedzy na temat roli profilaktycznych działań edukacyjnych w przeciwdziałaniu zwiększania się ryzyka zachorowania na choroby dieto zależne, </w:t>
            </w:r>
          </w:p>
          <w:p w:rsidR="00ED1E85" w:rsidRPr="003F055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 xml:space="preserve">C3 – Rozszerzenie nabytych umiejętności prowadzenia porad dietetycznych- dostosowania ich do wieku pacjenta i ewentualnej jednostki chorobowej </w:t>
            </w:r>
          </w:p>
          <w:p w:rsidR="00ED1E85" w:rsidRPr="003F055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 xml:space="preserve">C4- Rozszerzenie umiejętności wykorzystywania dostępnych narzędzi do edukacji dietetycznej pacjentów oraz doskonalenie kreatywnego tworzenia własnych materiałów edukacyjnych </w:t>
            </w:r>
          </w:p>
        </w:tc>
      </w:tr>
    </w:tbl>
    <w:p w:rsidR="00ED1E85" w:rsidRPr="003F0558" w:rsidRDefault="00ED1E85" w:rsidP="00ED1E85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ED1E85" w:rsidRPr="003F0558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3F0558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ED1E85" w:rsidRPr="003F0558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F0558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F0558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F0558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ED1E85" w:rsidRPr="003F0558" w:rsidTr="00746AE8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ED1E85" w:rsidRPr="003F0558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ED1E85" w:rsidRPr="003F055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 xml:space="preserve">Zna zasady żywienia osób zdrowych na różnym etapie rozwoju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K_W09</w:t>
            </w:r>
          </w:p>
        </w:tc>
      </w:tr>
      <w:tr w:rsidR="00ED1E85" w:rsidRPr="003F0558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ED1E85" w:rsidRPr="003F055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 xml:space="preserve">Zna zasady żywienia osób chorych i wpływ profilaktyki na zmniejszenie </w:t>
            </w:r>
            <w:r w:rsidRPr="003F0558">
              <w:rPr>
                <w:rFonts w:ascii="Cambria" w:hAnsi="Cambria" w:cs="Times New Roman"/>
                <w:sz w:val="20"/>
                <w:szCs w:val="20"/>
              </w:rPr>
              <w:lastRenderedPageBreak/>
              <w:t>ryzyka ich występowania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lastRenderedPageBreak/>
              <w:t>K_W17</w:t>
            </w:r>
          </w:p>
        </w:tc>
      </w:tr>
      <w:tr w:rsidR="00ED1E85" w:rsidRPr="003F0558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lastRenderedPageBreak/>
              <w:t>W_03</w:t>
            </w:r>
          </w:p>
        </w:tc>
        <w:tc>
          <w:tcPr>
            <w:tcW w:w="6662" w:type="dxa"/>
            <w:shd w:val="clear" w:color="auto" w:fill="auto"/>
          </w:tcPr>
          <w:p w:rsidR="00ED1E85" w:rsidRPr="003F055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 xml:space="preserve">Rozumie wpływ prawidłowego sposobu żywienia na przebieg choroby, jej powikłania oraz długość hospitalizacji i rekonwalescencji chorego pacjenta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K_W16</w:t>
            </w:r>
          </w:p>
        </w:tc>
      </w:tr>
      <w:tr w:rsidR="00ED1E85" w:rsidRPr="003F0558" w:rsidTr="00746AE8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ED1E85" w:rsidRPr="003F0558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ED1E85" w:rsidRPr="003F055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 xml:space="preserve">Potrafi dostosować odpowiednie porady dietetyczne do każdej grupy wiekowej pacjentów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K_U14</w:t>
            </w:r>
          </w:p>
        </w:tc>
      </w:tr>
      <w:tr w:rsidR="00ED1E85" w:rsidRPr="003F0558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:rsidR="00ED1E85" w:rsidRPr="003F055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 xml:space="preserve">Umiejętnie komponuje indywidualny plan leczenia żywieniowego dla pacjenta chorego- uwzględniając najważniejsze parametry zdobyte podczas przeprowadzonego wywiadu żywieniowego oraz pomiarów antropometrycznych pacjenta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K_U09</w:t>
            </w:r>
          </w:p>
        </w:tc>
      </w:tr>
      <w:tr w:rsidR="00ED1E85" w:rsidRPr="003F0558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auto"/>
          </w:tcPr>
          <w:p w:rsidR="00ED1E85" w:rsidRPr="003F055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 xml:space="preserve">Sprawnie tworzy zalecenia oraz materiały edukacyjne w zależności od potrzeb pacjenta i ewentualnie występującej jednostki chorobowej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K_U04</w:t>
            </w:r>
          </w:p>
        </w:tc>
      </w:tr>
      <w:tr w:rsidR="00ED1E85" w:rsidRPr="003F0558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U_04</w:t>
            </w:r>
          </w:p>
        </w:tc>
        <w:tc>
          <w:tcPr>
            <w:tcW w:w="6662" w:type="dxa"/>
            <w:shd w:val="clear" w:color="auto" w:fill="auto"/>
          </w:tcPr>
          <w:p w:rsidR="00ED1E85" w:rsidRPr="003F055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 xml:space="preserve">Potrafi przygotować prelekcje w ramach edukacji w różnych grupach wiekowych oraz dla pacjentów szpitalnych i innych placówek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K_U04</w:t>
            </w:r>
          </w:p>
        </w:tc>
      </w:tr>
      <w:tr w:rsidR="00ED1E85" w:rsidRPr="003F0558" w:rsidTr="00746AE8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ED1E85" w:rsidRPr="003F0558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ED1E85" w:rsidRPr="003F055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Wykazuje nieustanną chęć zdobywanie i poszerzania wiedzy żywieniowej, aktywnie uczestniczy w webinarach lub konferencjach przeznaczonych dla przyszłych dietetyków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  <w:tr w:rsidR="00ED1E85" w:rsidRPr="003F0558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auto"/>
          </w:tcPr>
          <w:p w:rsidR="00ED1E85" w:rsidRPr="003F055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 xml:space="preserve">Szanuje prawa pacjenta i przestrzega ich oraz zna i przestrzega zasad etyki zawodu dietetyka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K_K05</w:t>
            </w:r>
          </w:p>
        </w:tc>
      </w:tr>
    </w:tbl>
    <w:p w:rsidR="00ED1E85" w:rsidRPr="003F0558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F0558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3F0558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ED1E85" w:rsidRPr="003F0558" w:rsidTr="00746AE8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ED1E85" w:rsidRPr="003F0558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F0558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ED1E85" w:rsidRPr="003F0558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F0558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F0558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ED1E85" w:rsidRPr="003F0558" w:rsidTr="00746AE8">
        <w:trPr>
          <w:trHeight w:val="196"/>
          <w:jc w:val="center"/>
        </w:trPr>
        <w:tc>
          <w:tcPr>
            <w:tcW w:w="659" w:type="dxa"/>
            <w:vMerge/>
          </w:tcPr>
          <w:p w:rsidR="00ED1E85" w:rsidRPr="003F0558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ED1E85" w:rsidRPr="003F0558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F0558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F0558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ED1E85" w:rsidRPr="003F0558" w:rsidTr="00746AE8">
        <w:trPr>
          <w:trHeight w:val="225"/>
          <w:jc w:val="center"/>
        </w:trPr>
        <w:tc>
          <w:tcPr>
            <w:tcW w:w="659" w:type="dxa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:rsidR="00ED1E85" w:rsidRPr="003F0558" w:rsidRDefault="00ED1E85" w:rsidP="00746AE8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Zasady zdrowego żywienia w każdej grupie wiekowej.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3F0558" w:rsidRDefault="00ED1E85" w:rsidP="00746AE8">
            <w:pPr>
              <w:tabs>
                <w:tab w:val="left" w:pos="285"/>
                <w:tab w:val="center" w:pos="520"/>
              </w:tabs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3F0558" w:rsidTr="00746AE8">
        <w:trPr>
          <w:trHeight w:val="285"/>
          <w:jc w:val="center"/>
        </w:trPr>
        <w:tc>
          <w:tcPr>
            <w:tcW w:w="659" w:type="dxa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</w:tcPr>
          <w:p w:rsidR="00ED1E85" w:rsidRPr="003F0558" w:rsidRDefault="00ED1E85" w:rsidP="00746AE8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Zasady żywienia w chorobach dieto zależnych.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3F0558" w:rsidTr="00746AE8">
        <w:trPr>
          <w:trHeight w:val="345"/>
          <w:jc w:val="center"/>
        </w:trPr>
        <w:tc>
          <w:tcPr>
            <w:tcW w:w="659" w:type="dxa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</w:tcPr>
          <w:p w:rsidR="00ED1E85" w:rsidRPr="003F0558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Profilaktyka chorób dietozależnych, endokrynologicznych i onkologicznych.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3F0558" w:rsidTr="00746AE8">
        <w:trPr>
          <w:jc w:val="center"/>
        </w:trPr>
        <w:tc>
          <w:tcPr>
            <w:tcW w:w="659" w:type="dxa"/>
          </w:tcPr>
          <w:p w:rsidR="00ED1E85" w:rsidRPr="003F0558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ED1E85" w:rsidRPr="003F0558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ED1E85" w:rsidRPr="003F0558" w:rsidRDefault="00ED1E85" w:rsidP="00ED1E85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ED1E85" w:rsidRPr="003F0558" w:rsidRDefault="00ED1E85" w:rsidP="00ED1E85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ED1E85" w:rsidRPr="003F0558" w:rsidTr="00746AE8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ED1E85" w:rsidRPr="003F0558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F0558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ED1E85" w:rsidRPr="003F0558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F0558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F0558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ED1E85" w:rsidRPr="003F0558" w:rsidTr="00746AE8">
        <w:trPr>
          <w:trHeight w:val="196"/>
          <w:jc w:val="center"/>
        </w:trPr>
        <w:tc>
          <w:tcPr>
            <w:tcW w:w="660" w:type="dxa"/>
            <w:vMerge/>
          </w:tcPr>
          <w:p w:rsidR="00ED1E85" w:rsidRPr="003F0558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ED1E85" w:rsidRPr="003F0558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F0558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F0558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ED1E85" w:rsidRPr="003F0558" w:rsidTr="00746AE8">
        <w:trPr>
          <w:trHeight w:val="225"/>
          <w:jc w:val="center"/>
        </w:trPr>
        <w:tc>
          <w:tcPr>
            <w:tcW w:w="660" w:type="dxa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Ćw.1</w:t>
            </w:r>
          </w:p>
        </w:tc>
        <w:tc>
          <w:tcPr>
            <w:tcW w:w="6536" w:type="dxa"/>
          </w:tcPr>
          <w:p w:rsidR="00ED1E85" w:rsidRPr="003F0558" w:rsidRDefault="00ED1E85" w:rsidP="00746AE8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Edukacja dietetyczna pacjenta indywidualnego na różnym etapie rozwoju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488" w:type="dxa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3F0558" w:rsidTr="00746AE8">
        <w:trPr>
          <w:trHeight w:val="285"/>
          <w:jc w:val="center"/>
        </w:trPr>
        <w:tc>
          <w:tcPr>
            <w:tcW w:w="660" w:type="dxa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Ćw.2</w:t>
            </w:r>
          </w:p>
        </w:tc>
        <w:tc>
          <w:tcPr>
            <w:tcW w:w="6536" w:type="dxa"/>
          </w:tcPr>
          <w:p w:rsidR="00ED1E85" w:rsidRPr="003F0558" w:rsidRDefault="00ED1E85" w:rsidP="00746AE8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Edukacja dietetyczna w różnych grupach społecznych- szkoły, przedszkola, uniwersytety trzeciego wieku, stowarzyszenia diabetyków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488" w:type="dxa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3F0558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Ćw.3</w:t>
            </w:r>
          </w:p>
        </w:tc>
        <w:tc>
          <w:tcPr>
            <w:tcW w:w="6536" w:type="dxa"/>
          </w:tcPr>
          <w:p w:rsidR="00ED1E85" w:rsidRPr="003F0558" w:rsidRDefault="00ED1E85" w:rsidP="00746AE8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 xml:space="preserve">Trudny pacjent w gabinecie- jak skutecznie przeprowadzić poradę dietetyczną z pacjentem opornym, niezmotywowanym- praca z elementami dialogu motywującego 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488" w:type="dxa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3F0558" w:rsidTr="00746AE8">
        <w:trPr>
          <w:jc w:val="center"/>
        </w:trPr>
        <w:tc>
          <w:tcPr>
            <w:tcW w:w="660" w:type="dxa"/>
          </w:tcPr>
          <w:p w:rsidR="00ED1E85" w:rsidRPr="003F0558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ED1E85" w:rsidRPr="003F0558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488" w:type="dxa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ED1E85" w:rsidRPr="003F0558" w:rsidRDefault="00ED1E85" w:rsidP="00ED1E85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ED1E85" w:rsidRPr="003F0558" w:rsidRDefault="00ED1E85" w:rsidP="00ED1E85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3F0558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ED1E85" w:rsidRPr="003F0558" w:rsidTr="00746AE8">
        <w:trPr>
          <w:jc w:val="center"/>
        </w:trPr>
        <w:tc>
          <w:tcPr>
            <w:tcW w:w="1666" w:type="dxa"/>
            <w:tcBorders>
              <w:bottom w:val="single" w:sz="4" w:space="0" w:color="auto"/>
            </w:tcBorders>
          </w:tcPr>
          <w:p w:rsidR="00ED1E85" w:rsidRPr="003F055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3F0558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  <w:tcBorders>
              <w:bottom w:val="single" w:sz="4" w:space="0" w:color="auto"/>
            </w:tcBorders>
          </w:tcPr>
          <w:p w:rsidR="00ED1E85" w:rsidRPr="003F055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3F0558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ED1E85" w:rsidRPr="003F055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3F0558">
              <w:rPr>
                <w:rFonts w:ascii="Cambria" w:hAnsi="Cambria" w:cs="Times New Roman"/>
                <w:b/>
                <w:bCs/>
              </w:rPr>
              <w:t>Ś</w:t>
            </w:r>
            <w:r w:rsidRPr="003F0558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ED1E85" w:rsidRPr="003F0558" w:rsidTr="00746AE8">
        <w:trPr>
          <w:jc w:val="center"/>
        </w:trPr>
        <w:tc>
          <w:tcPr>
            <w:tcW w:w="1666" w:type="dxa"/>
          </w:tcPr>
          <w:p w:rsidR="00ED1E85" w:rsidRPr="003F055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ED1E85" w:rsidRPr="003F0558" w:rsidRDefault="00ED1E85" w:rsidP="00746AE8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M1 wykład informacyjny</w:t>
            </w:r>
          </w:p>
        </w:tc>
        <w:tc>
          <w:tcPr>
            <w:tcW w:w="3260" w:type="dxa"/>
          </w:tcPr>
          <w:p w:rsidR="00ED1E85" w:rsidRPr="003F0558" w:rsidRDefault="00ED1E85" w:rsidP="00746AE8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Projektor, komputer</w:t>
            </w:r>
          </w:p>
        </w:tc>
      </w:tr>
      <w:tr w:rsidR="00ED1E85" w:rsidRPr="003F0558" w:rsidTr="00746AE8">
        <w:trPr>
          <w:jc w:val="center"/>
        </w:trPr>
        <w:tc>
          <w:tcPr>
            <w:tcW w:w="1666" w:type="dxa"/>
          </w:tcPr>
          <w:p w:rsidR="00ED1E85" w:rsidRPr="003F055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ED1E85" w:rsidRPr="003F055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M5 analiza tekstu źródłowego, prezentacja wybranych zagadnień, dyskusja dydaktyczna</w:t>
            </w:r>
          </w:p>
        </w:tc>
        <w:tc>
          <w:tcPr>
            <w:tcW w:w="3260" w:type="dxa"/>
          </w:tcPr>
          <w:p w:rsidR="00ED1E85" w:rsidRPr="003F055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Projektor, komputer</w:t>
            </w:r>
          </w:p>
        </w:tc>
      </w:tr>
    </w:tbl>
    <w:p w:rsidR="00ED1E85" w:rsidRPr="003F0558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F0558">
        <w:rPr>
          <w:rFonts w:ascii="Cambria" w:hAnsi="Cambria" w:cs="Times New Roman"/>
          <w:b/>
          <w:bCs/>
        </w:rPr>
        <w:lastRenderedPageBreak/>
        <w:t>8. Sposoby (metody) weryfikacji i oceny efektów uczenia się osiągniętych przez studenta</w:t>
      </w:r>
    </w:p>
    <w:p w:rsidR="00ED1E85" w:rsidRPr="003F0558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F0558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ED1E85" w:rsidRPr="003F0558" w:rsidTr="00746AE8">
        <w:tc>
          <w:tcPr>
            <w:tcW w:w="1459" w:type="dxa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F0558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ED1E85" w:rsidRPr="003F055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ED1E85" w:rsidRPr="003F055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F0558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3F0558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3F0558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3F0558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3F0558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ED1E85" w:rsidRPr="003F0558" w:rsidTr="00746AE8">
        <w:tc>
          <w:tcPr>
            <w:tcW w:w="1459" w:type="dxa"/>
          </w:tcPr>
          <w:p w:rsidR="00ED1E85" w:rsidRPr="003F055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319" w:type="dxa"/>
            <w:vAlign w:val="center"/>
          </w:tcPr>
          <w:p w:rsidR="00ED1E85" w:rsidRPr="003F055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111" w:type="dxa"/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P1 - test</w:t>
            </w:r>
          </w:p>
        </w:tc>
      </w:tr>
      <w:tr w:rsidR="00ED1E85" w:rsidRPr="003F0558" w:rsidTr="00746AE8">
        <w:tc>
          <w:tcPr>
            <w:tcW w:w="1459" w:type="dxa"/>
          </w:tcPr>
          <w:p w:rsidR="00ED1E85" w:rsidRPr="003F055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 xml:space="preserve">F2- obserwacja, aktywność, </w:t>
            </w:r>
          </w:p>
          <w:p w:rsidR="00ED1E85" w:rsidRPr="003F0558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 xml:space="preserve">F4-wypowiedx, wystąpienie, </w:t>
            </w:r>
          </w:p>
          <w:p w:rsidR="00ED1E85" w:rsidRPr="003F0558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F5- ćwiczenia praktyczne</w:t>
            </w:r>
          </w:p>
        </w:tc>
        <w:tc>
          <w:tcPr>
            <w:tcW w:w="4111" w:type="dxa"/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P5 - wystąpienie/prezentacja</w:t>
            </w:r>
          </w:p>
        </w:tc>
      </w:tr>
    </w:tbl>
    <w:p w:rsidR="00ED1E85" w:rsidRPr="003F0558" w:rsidRDefault="00ED1E85" w:rsidP="00ED1E85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3F0558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7193" w:type="dxa"/>
        <w:tblInd w:w="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1806"/>
        <w:gridCol w:w="1418"/>
        <w:gridCol w:w="992"/>
        <w:gridCol w:w="992"/>
        <w:gridCol w:w="992"/>
        <w:gridCol w:w="993"/>
      </w:tblGrid>
      <w:tr w:rsidR="00ED1E85" w:rsidRPr="003F0558" w:rsidTr="00746AE8">
        <w:trPr>
          <w:trHeight w:val="150"/>
        </w:trPr>
        <w:tc>
          <w:tcPr>
            <w:tcW w:w="180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3F0558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3F0558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96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3F0558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ED1E85" w:rsidRPr="003F0558" w:rsidTr="00746AE8">
        <w:trPr>
          <w:trHeight w:val="325"/>
        </w:trPr>
        <w:tc>
          <w:tcPr>
            <w:tcW w:w="1806" w:type="dxa"/>
            <w:vMerge/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3F0558">
              <w:rPr>
                <w:rFonts w:ascii="Cambria" w:hAnsi="Cambria" w:cs="Times New Roman"/>
                <w:sz w:val="16"/>
                <w:szCs w:val="16"/>
              </w:rPr>
              <w:t>Metoda oceny P1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3F0558">
              <w:rPr>
                <w:rFonts w:ascii="Cambria" w:hAnsi="Cambria" w:cs="Times New Roman"/>
                <w:sz w:val="16"/>
                <w:szCs w:val="16"/>
              </w:rPr>
              <w:t>F2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3F0558">
              <w:rPr>
                <w:rFonts w:ascii="Cambria" w:hAnsi="Cambria" w:cs="Times New Roman"/>
                <w:sz w:val="16"/>
                <w:szCs w:val="16"/>
              </w:rPr>
              <w:t>F4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3F0558">
              <w:rPr>
                <w:rFonts w:ascii="Cambria" w:hAnsi="Cambria" w:cs="Times New Roman"/>
                <w:sz w:val="16"/>
                <w:szCs w:val="16"/>
              </w:rPr>
              <w:t>F5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3F0558">
              <w:rPr>
                <w:rFonts w:ascii="Cambria" w:hAnsi="Cambria" w:cs="Times New Roman"/>
                <w:sz w:val="16"/>
                <w:szCs w:val="16"/>
              </w:rPr>
              <w:t>P5</w:t>
            </w:r>
          </w:p>
        </w:tc>
      </w:tr>
      <w:tr w:rsidR="00ED1E85" w:rsidRPr="003F0558" w:rsidTr="00746AE8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after="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ED1E85" w:rsidRPr="003F0558" w:rsidTr="00746AE8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ED1E85" w:rsidRPr="003F0558" w:rsidTr="00746AE8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ED1E85" w:rsidRPr="003F0558" w:rsidTr="00746AE8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ED1E85" w:rsidRPr="003F0558" w:rsidTr="00746AE8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ED1E85" w:rsidRPr="003F0558" w:rsidTr="00746AE8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ED1E85" w:rsidRPr="003F0558" w:rsidTr="00746AE8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after="0" w:line="240" w:lineRule="auto"/>
              <w:ind w:right="-108"/>
              <w:jc w:val="center"/>
              <w:rPr>
                <w:rFonts w:ascii="Cambria" w:hAnsi="Cambria"/>
                <w:sz w:val="20"/>
                <w:szCs w:val="20"/>
              </w:rPr>
            </w:pPr>
            <w:r w:rsidRPr="003F0558">
              <w:rPr>
                <w:rFonts w:ascii="Cambria" w:hAnsi="Cambria"/>
                <w:sz w:val="20"/>
                <w:szCs w:val="20"/>
              </w:rPr>
              <w:t>U_04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line="240" w:lineRule="auto"/>
              <w:jc w:val="center"/>
              <w:rPr>
                <w:rFonts w:ascii="Cambria" w:hAnsi="Cambria"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line="240" w:lineRule="auto"/>
              <w:jc w:val="center"/>
              <w:rPr>
                <w:rFonts w:ascii="Cambria" w:hAnsi="Cambria"/>
                <w:bCs/>
              </w:rPr>
            </w:pPr>
            <w:r w:rsidRPr="003F0558">
              <w:rPr>
                <w:rFonts w:ascii="Cambria" w:hAnsi="Cambria"/>
                <w:bCs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line="240" w:lineRule="auto"/>
              <w:jc w:val="center"/>
              <w:rPr>
                <w:rFonts w:ascii="Cambria" w:hAnsi="Cambria"/>
                <w:bCs/>
              </w:rPr>
            </w:pPr>
            <w:r w:rsidRPr="003F0558">
              <w:rPr>
                <w:rFonts w:ascii="Cambria" w:hAnsi="Cambria"/>
                <w:bCs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line="240" w:lineRule="auto"/>
              <w:jc w:val="center"/>
              <w:rPr>
                <w:rFonts w:ascii="Cambria" w:hAnsi="Cambria"/>
                <w:bCs/>
              </w:rPr>
            </w:pPr>
            <w:r w:rsidRPr="003F0558">
              <w:rPr>
                <w:rFonts w:ascii="Cambria" w:hAnsi="Cambria"/>
                <w:bCs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line="240" w:lineRule="auto"/>
              <w:jc w:val="center"/>
              <w:rPr>
                <w:rFonts w:ascii="Cambria" w:hAnsi="Cambria"/>
                <w:bCs/>
              </w:rPr>
            </w:pPr>
            <w:r w:rsidRPr="003F0558">
              <w:rPr>
                <w:rFonts w:ascii="Cambria" w:hAnsi="Cambria"/>
                <w:bCs/>
              </w:rPr>
              <w:t>x</w:t>
            </w:r>
          </w:p>
        </w:tc>
      </w:tr>
      <w:tr w:rsidR="00ED1E85" w:rsidRPr="003F0558" w:rsidTr="00746AE8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ED1E85" w:rsidRPr="003F0558" w:rsidTr="00746AE8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pStyle w:val="Akapitzlist"/>
              <w:spacing w:after="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F055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</w:tbl>
    <w:p w:rsidR="00ED1E85" w:rsidRPr="003F0558" w:rsidRDefault="00ED1E85" w:rsidP="00ED1E85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3F0558">
        <w:rPr>
          <w:rFonts w:ascii="Cambria" w:hAnsi="Cambria"/>
          <w:sz w:val="22"/>
          <w:szCs w:val="22"/>
        </w:rPr>
        <w:t xml:space="preserve">9. Opis sposobu ustalania oceny końcowej </w:t>
      </w:r>
      <w:r w:rsidRPr="003F0558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ED1E85" w:rsidRPr="003F0558" w:rsidTr="00746AE8">
        <w:trPr>
          <w:trHeight w:val="93"/>
          <w:jc w:val="center"/>
        </w:trPr>
        <w:tc>
          <w:tcPr>
            <w:tcW w:w="9907" w:type="dxa"/>
          </w:tcPr>
          <w:p w:rsidR="00ED1E85" w:rsidRPr="003F0558" w:rsidRDefault="00ED1E85" w:rsidP="00746AE8">
            <w:pPr>
              <w:rPr>
                <w:rFonts w:ascii="Cambria" w:hAnsi="Cambria"/>
                <w:b/>
                <w:bCs/>
              </w:rPr>
            </w:pPr>
            <w:r w:rsidRPr="003F0558">
              <w:rPr>
                <w:rFonts w:ascii="Cambria" w:eastAsia="Cambria" w:hAnsi="Cambria" w:cs="Cambria"/>
                <w:sz w:val="20"/>
                <w:szCs w:val="20"/>
              </w:rPr>
              <w:t>Ocena końcowa będzie efektem zaliczenia testu wyboru składającego się z 20 pytań (20-19pkt = bdb; 18-17pkt = db+; 16-15pkt = db; 14-13 pkt = dst+; 12-11pkt = dst). Przystąpienie do testu będzie poprzedzone zaliczeniem ćwiczeń, w czasie których student przygotowuje prezentację dotyczącą wybranego tematu, przedstawia ją i zachęca grupę do analizy i dyskusji zagadnienia.</w:t>
            </w:r>
          </w:p>
        </w:tc>
      </w:tr>
    </w:tbl>
    <w:p w:rsidR="00ED1E85" w:rsidRPr="003F0558" w:rsidRDefault="00ED1E85" w:rsidP="00ED1E85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3F0558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ED1E85" w:rsidRPr="003F0558" w:rsidTr="00746AE8">
        <w:trPr>
          <w:trHeight w:val="540"/>
          <w:jc w:val="center"/>
        </w:trPr>
        <w:tc>
          <w:tcPr>
            <w:tcW w:w="9923" w:type="dxa"/>
            <w:shd w:val="clear" w:color="auto" w:fill="auto"/>
          </w:tcPr>
          <w:p w:rsidR="00ED1E85" w:rsidRPr="003F0558" w:rsidRDefault="00ED1E85" w:rsidP="00746AE8">
            <w:pPr>
              <w:spacing w:before="120" w:after="120"/>
              <w:rPr>
                <w:rFonts w:ascii="Cambria" w:hAnsi="Cambria" w:cs="Times New Roman"/>
              </w:rPr>
            </w:pPr>
            <w:r w:rsidRPr="003F0558">
              <w:rPr>
                <w:rFonts w:ascii="Cambria" w:hAnsi="Cambria" w:cs="Times New Roman"/>
              </w:rPr>
              <w:t>Zaliczenie z ocen</w:t>
            </w:r>
            <w:r>
              <w:rPr>
                <w:rFonts w:ascii="Cambria" w:hAnsi="Cambria" w:cs="Times New Roman"/>
              </w:rPr>
              <w:t>ą</w:t>
            </w:r>
          </w:p>
        </w:tc>
      </w:tr>
    </w:tbl>
    <w:p w:rsidR="00ED1E85" w:rsidRPr="003F0558" w:rsidRDefault="00ED1E85" w:rsidP="00ED1E85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3F0558">
        <w:rPr>
          <w:rFonts w:ascii="Cambria" w:hAnsi="Cambria"/>
          <w:sz w:val="22"/>
          <w:szCs w:val="22"/>
        </w:rPr>
        <w:t xml:space="preserve">11. Obciążenie pracą studenta </w:t>
      </w:r>
      <w:r w:rsidRPr="003F0558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ED1E85" w:rsidRPr="003F0558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3F0558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ED1E85" w:rsidRPr="003F0558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ED1E85" w:rsidRPr="003F055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ED1E85" w:rsidRPr="003F0558" w:rsidTr="00746AE8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F0558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ED1E85" w:rsidRPr="003F0558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ED1E85" w:rsidRPr="003F0558" w:rsidRDefault="00ED1E85" w:rsidP="00746AE8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F0558">
              <w:rPr>
                <w:rFonts w:ascii="Cambria" w:hAnsi="Cambria" w:cs="Times New Roman"/>
                <w:b/>
                <w:iCs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F0558"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ED1E85" w:rsidRPr="003F0558" w:rsidTr="00746AE8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F0558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ED1E85" w:rsidRPr="003F0558" w:rsidTr="00746AE8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lastRenderedPageBreak/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3F055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3F0558" w:rsidTr="00746AE8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</w:t>
            </w:r>
            <w:r w:rsidRPr="003F0558">
              <w:rPr>
                <w:rFonts w:ascii="Cambria" w:hAnsi="Cambria"/>
                <w:sz w:val="20"/>
                <w:szCs w:val="20"/>
              </w:rPr>
              <w:t>rzygotowanie prezentacji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3F0558" w:rsidRDefault="00ED1E85" w:rsidP="00746AE8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3F0558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3F0558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ED1E85" w:rsidRPr="003F0558" w:rsidTr="00746AE8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</w:t>
            </w:r>
            <w:r w:rsidRPr="003F0558">
              <w:rPr>
                <w:rFonts w:ascii="Cambria" w:hAnsi="Cambria"/>
                <w:sz w:val="20"/>
                <w:szCs w:val="20"/>
              </w:rPr>
              <w:t>rzygotowanie się do wystąpienia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3F0558" w:rsidRDefault="00ED1E85" w:rsidP="00746AE8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3F0558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3F0558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ED1E85" w:rsidRPr="003F0558" w:rsidTr="00746AE8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3F055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ED1E85" w:rsidRPr="003F0558" w:rsidTr="00746AE8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3F0558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3F0558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3F0558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3F0558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3F055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ED1E85" w:rsidRPr="003F0558" w:rsidRDefault="00ED1E85" w:rsidP="00ED1E8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3F0558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ED1E85" w:rsidRPr="003F0558" w:rsidTr="00746AE8">
        <w:trPr>
          <w:jc w:val="center"/>
        </w:trPr>
        <w:tc>
          <w:tcPr>
            <w:tcW w:w="9889" w:type="dxa"/>
            <w:shd w:val="clear" w:color="auto" w:fill="auto"/>
          </w:tcPr>
          <w:p w:rsidR="00ED1E85" w:rsidRPr="003F0558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ED1E85" w:rsidRPr="003F0558" w:rsidRDefault="00ED1E85" w:rsidP="00ED1E85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Ostrowska L., Bogdański P., Mamcarz A., Otyłość i jej powikłania, PZWL, 2021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ED1E85" w:rsidRPr="003F0558" w:rsidRDefault="00ED1E85" w:rsidP="00ED1E85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Szostak- Węgierek D., Żywienie osób starszych, PZWL, rekomendacja POLSPEN, Warszawa 2020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ED1E85" w:rsidRPr="003F0558" w:rsidRDefault="00ED1E85" w:rsidP="00ED1E85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/>
                <w:sz w:val="20"/>
                <w:szCs w:val="20"/>
              </w:rPr>
              <w:t>Woynarowska B, Barańska M., Profilaktyka w pediatrii, PWN 2014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  <w:tr w:rsidR="00ED1E85" w:rsidRPr="003F0558" w:rsidTr="00746AE8">
        <w:trPr>
          <w:jc w:val="center"/>
        </w:trPr>
        <w:tc>
          <w:tcPr>
            <w:tcW w:w="9889" w:type="dxa"/>
            <w:shd w:val="clear" w:color="auto" w:fill="auto"/>
          </w:tcPr>
          <w:p w:rsidR="00ED1E85" w:rsidRPr="003F0558" w:rsidRDefault="00ED1E85" w:rsidP="00746AE8">
            <w:pPr>
              <w:pStyle w:val="Akapitzlist"/>
              <w:spacing w:after="0" w:line="240" w:lineRule="auto"/>
              <w:ind w:left="0" w:right="-567"/>
              <w:contextualSpacing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ED1E85" w:rsidRPr="003F0558" w:rsidRDefault="00ED1E85" w:rsidP="00ED1E85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right="-567"/>
              <w:contextualSpacing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Isobel R. Contento., Edukacja żywieniowa, PWN, 2018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ED1E85" w:rsidRPr="003F0558" w:rsidRDefault="00ED1E85" w:rsidP="00ED1E85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right="-567"/>
              <w:contextualSpacing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Ogden J., Psychologia odżywiania się. Od zdrowych do zaburzonych zachowań żywieniowych, Wydawnictwo uniwersytetu Jagiellońskiego, 2011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ED1E85" w:rsidRPr="003F0558" w:rsidRDefault="00ED1E85" w:rsidP="00ED1E85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right="-567"/>
              <w:contextualSpacing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Różycka J., Wybrane zagadnienia psychodietetyki. Narzędzia i metody pracy z osobami z nieprawidłowymi nawykami żywieniowymi, Wydawnictwo Difin, 2021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</w:tbl>
    <w:p w:rsidR="00ED1E85" w:rsidRPr="003F0558" w:rsidRDefault="00ED1E85" w:rsidP="00ED1E8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3F0558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ED1E85" w:rsidRPr="003F0558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3F055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ED1E85" w:rsidRPr="003F055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mgr Beata Podbereska</w:t>
            </w:r>
          </w:p>
        </w:tc>
      </w:tr>
      <w:tr w:rsidR="00ED1E85" w:rsidRPr="003F0558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3F055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ED1E85" w:rsidRPr="0054482E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ED1E85" w:rsidRPr="003F0558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3F055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ED1E85" w:rsidRPr="003F055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Style w:val="vhqudtyelxqknvzkxcjct"/>
                <w:rFonts w:ascii="Cambria" w:hAnsi="Cambria" w:cs="Arial"/>
                <w:sz w:val="20"/>
                <w:szCs w:val="20"/>
              </w:rPr>
              <w:t>gabinet@dietetykdebno.pl</w:t>
            </w:r>
          </w:p>
        </w:tc>
      </w:tr>
      <w:tr w:rsidR="00ED1E85" w:rsidRPr="003F0558" w:rsidTr="00746AE8">
        <w:trPr>
          <w:jc w:val="center"/>
        </w:trPr>
        <w:tc>
          <w:tcPr>
            <w:tcW w:w="3846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ED1E85" w:rsidRPr="003F055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F0558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ED1E85" w:rsidRPr="003F055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ED1E85" w:rsidRPr="003F0558" w:rsidRDefault="00ED1E85" w:rsidP="00ED1E85">
      <w:pPr>
        <w:spacing w:before="60" w:after="60"/>
        <w:rPr>
          <w:rFonts w:ascii="Cambria" w:hAnsi="Cambria" w:cs="Times New Roman"/>
        </w:rPr>
      </w:pPr>
    </w:p>
    <w:p w:rsidR="00ED1E85" w:rsidRPr="00961762" w:rsidRDefault="00ED1E85" w:rsidP="00ED1E85">
      <w:pPr>
        <w:spacing w:after="0"/>
        <w:rPr>
          <w:rFonts w:ascii="Cambria" w:hAnsi="Cambria"/>
          <w:vanish/>
        </w:rPr>
      </w:pPr>
      <w:r>
        <w:rPr>
          <w:rFonts w:ascii="Cambria" w:hAnsi="Cambria" w:cs="Times New Roman"/>
        </w:rPr>
        <w:br w:type="page"/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ED1E85" w:rsidRPr="00961762" w:rsidTr="00746AE8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ED1E85" w:rsidRPr="00961762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6" name="Obraz 6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61762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ED1E85" w:rsidRPr="00961762" w:rsidTr="00746AE8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ED1E85" w:rsidRPr="00961762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61762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ED1E85" w:rsidRPr="00961762" w:rsidTr="00746AE8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D1E85" w:rsidRPr="00961762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61762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ED1E85" w:rsidRPr="00961762" w:rsidTr="00746AE8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D1E85" w:rsidRPr="00961762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961762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ED1E85" w:rsidRPr="00961762" w:rsidTr="00746AE8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ED1E85" w:rsidRPr="00961762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61762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ED1E85" w:rsidRPr="00961762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ED1E85" w:rsidRPr="00961762" w:rsidTr="00746AE8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61762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bCs/>
                <w:sz w:val="24"/>
                <w:szCs w:val="24"/>
              </w:rPr>
              <w:t>C.1.5</w:t>
            </w:r>
          </w:p>
        </w:tc>
      </w:tr>
    </w:tbl>
    <w:p w:rsidR="00ED1E85" w:rsidRPr="00961762" w:rsidRDefault="00ED1E85" w:rsidP="00ED1E85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961762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ED1E85" w:rsidRPr="00961762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61762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ED1E85" w:rsidRPr="00961762" w:rsidTr="00746AE8">
        <w:trPr>
          <w:trHeight w:val="328"/>
        </w:trPr>
        <w:tc>
          <w:tcPr>
            <w:tcW w:w="4219" w:type="dxa"/>
            <w:vAlign w:val="center"/>
          </w:tcPr>
          <w:p w:rsidR="00ED1E85" w:rsidRPr="00961762" w:rsidRDefault="00ED1E85" w:rsidP="00746AE8">
            <w:pPr>
              <w:pStyle w:val="akarta"/>
            </w:pPr>
            <w:r w:rsidRPr="00961762">
              <w:t>Nazwa zajęć</w:t>
            </w:r>
          </w:p>
        </w:tc>
        <w:tc>
          <w:tcPr>
            <w:tcW w:w="5670" w:type="dxa"/>
            <w:vAlign w:val="center"/>
          </w:tcPr>
          <w:p w:rsidR="00ED1E85" w:rsidRPr="00961762" w:rsidRDefault="00ED1E85" w:rsidP="00746AE8">
            <w:pPr>
              <w:pStyle w:val="akarta"/>
            </w:pPr>
            <w:r w:rsidRPr="00961762">
              <w:t>Podstawy diagnostyki laboratoryjnej</w:t>
            </w:r>
          </w:p>
        </w:tc>
      </w:tr>
      <w:tr w:rsidR="00ED1E85" w:rsidRPr="00961762" w:rsidTr="00746AE8">
        <w:tc>
          <w:tcPr>
            <w:tcW w:w="4219" w:type="dxa"/>
            <w:vAlign w:val="center"/>
          </w:tcPr>
          <w:p w:rsidR="00ED1E85" w:rsidRPr="00961762" w:rsidRDefault="00ED1E85" w:rsidP="00746AE8">
            <w:pPr>
              <w:pStyle w:val="akarta"/>
            </w:pPr>
            <w:r w:rsidRPr="00961762">
              <w:t>Punkty ECTS</w:t>
            </w:r>
          </w:p>
        </w:tc>
        <w:tc>
          <w:tcPr>
            <w:tcW w:w="5670" w:type="dxa"/>
            <w:vAlign w:val="center"/>
          </w:tcPr>
          <w:p w:rsidR="00ED1E85" w:rsidRPr="00961762" w:rsidRDefault="00ED1E85" w:rsidP="00746AE8">
            <w:pPr>
              <w:pStyle w:val="akarta"/>
            </w:pPr>
            <w:r w:rsidRPr="00961762">
              <w:t>2</w:t>
            </w:r>
          </w:p>
        </w:tc>
      </w:tr>
      <w:tr w:rsidR="00ED1E85" w:rsidRPr="00961762" w:rsidTr="00746AE8">
        <w:tc>
          <w:tcPr>
            <w:tcW w:w="4219" w:type="dxa"/>
            <w:vAlign w:val="center"/>
          </w:tcPr>
          <w:p w:rsidR="00ED1E85" w:rsidRPr="00961762" w:rsidRDefault="00ED1E85" w:rsidP="00746AE8">
            <w:pPr>
              <w:pStyle w:val="akarta"/>
            </w:pPr>
            <w:r w:rsidRPr="00961762">
              <w:t>Rodzaj zajęć</w:t>
            </w:r>
          </w:p>
        </w:tc>
        <w:tc>
          <w:tcPr>
            <w:tcW w:w="5670" w:type="dxa"/>
            <w:vAlign w:val="center"/>
          </w:tcPr>
          <w:p w:rsidR="00ED1E85" w:rsidRPr="00961762" w:rsidRDefault="00ED1E85" w:rsidP="00746AE8">
            <w:pPr>
              <w:pStyle w:val="akarta"/>
            </w:pPr>
            <w:r w:rsidRPr="00961762">
              <w:t>Obowiązkowe</w:t>
            </w:r>
            <w:r>
              <w:t>/obieralne</w:t>
            </w:r>
          </w:p>
        </w:tc>
      </w:tr>
      <w:tr w:rsidR="00ED1E85" w:rsidRPr="00961762" w:rsidTr="00746AE8">
        <w:tc>
          <w:tcPr>
            <w:tcW w:w="4219" w:type="dxa"/>
            <w:vAlign w:val="center"/>
          </w:tcPr>
          <w:p w:rsidR="00ED1E85" w:rsidRPr="00961762" w:rsidRDefault="00ED1E85" w:rsidP="00746AE8">
            <w:pPr>
              <w:pStyle w:val="akarta"/>
            </w:pPr>
            <w:r w:rsidRPr="00961762">
              <w:t>Moduł/specjalizacja</w:t>
            </w:r>
          </w:p>
        </w:tc>
        <w:tc>
          <w:tcPr>
            <w:tcW w:w="5670" w:type="dxa"/>
            <w:vAlign w:val="center"/>
          </w:tcPr>
          <w:p w:rsidR="00ED1E85" w:rsidRPr="00961762" w:rsidRDefault="00ED1E85" w:rsidP="00746AE8">
            <w:pPr>
              <w:pStyle w:val="akarta"/>
            </w:pPr>
            <w:r w:rsidRPr="00961762">
              <w:t>Dietetyka kliniczna</w:t>
            </w:r>
          </w:p>
        </w:tc>
      </w:tr>
      <w:tr w:rsidR="00ED1E85" w:rsidRPr="00961762" w:rsidTr="00746AE8">
        <w:tc>
          <w:tcPr>
            <w:tcW w:w="4219" w:type="dxa"/>
            <w:vAlign w:val="center"/>
          </w:tcPr>
          <w:p w:rsidR="00ED1E85" w:rsidRPr="00961762" w:rsidRDefault="00ED1E85" w:rsidP="00746AE8">
            <w:pPr>
              <w:pStyle w:val="akarta"/>
            </w:pPr>
            <w:r w:rsidRPr="00961762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ED1E85" w:rsidRPr="00961762" w:rsidRDefault="00ED1E85" w:rsidP="00746AE8">
            <w:pPr>
              <w:pStyle w:val="akarta"/>
            </w:pPr>
            <w:r w:rsidRPr="00961762">
              <w:t>polski</w:t>
            </w:r>
          </w:p>
        </w:tc>
      </w:tr>
      <w:tr w:rsidR="00ED1E85" w:rsidRPr="00961762" w:rsidTr="00746AE8">
        <w:tc>
          <w:tcPr>
            <w:tcW w:w="4219" w:type="dxa"/>
            <w:vAlign w:val="center"/>
          </w:tcPr>
          <w:p w:rsidR="00ED1E85" w:rsidRPr="00961762" w:rsidRDefault="00ED1E85" w:rsidP="00746AE8">
            <w:pPr>
              <w:pStyle w:val="akarta"/>
            </w:pPr>
            <w:r w:rsidRPr="00961762">
              <w:t>Rok studiów</w:t>
            </w:r>
          </w:p>
        </w:tc>
        <w:tc>
          <w:tcPr>
            <w:tcW w:w="5670" w:type="dxa"/>
            <w:vAlign w:val="center"/>
          </w:tcPr>
          <w:p w:rsidR="00ED1E85" w:rsidRPr="00961762" w:rsidRDefault="00ED1E85" w:rsidP="00746AE8">
            <w:pPr>
              <w:pStyle w:val="akarta"/>
            </w:pPr>
            <w:r w:rsidRPr="00961762">
              <w:t>3</w:t>
            </w:r>
          </w:p>
        </w:tc>
      </w:tr>
      <w:tr w:rsidR="00ED1E85" w:rsidRPr="00961762" w:rsidTr="00746AE8">
        <w:tc>
          <w:tcPr>
            <w:tcW w:w="4219" w:type="dxa"/>
            <w:vAlign w:val="center"/>
          </w:tcPr>
          <w:p w:rsidR="00ED1E85" w:rsidRPr="00961762" w:rsidRDefault="00ED1E85" w:rsidP="00746AE8">
            <w:pPr>
              <w:pStyle w:val="akarta"/>
            </w:pPr>
            <w:r w:rsidRPr="00961762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ED1E85" w:rsidRPr="00961762" w:rsidRDefault="00ED1E85" w:rsidP="00746AE8">
            <w:pPr>
              <w:pStyle w:val="akarta"/>
            </w:pPr>
            <w:r>
              <w:t>mgr Elżbieta Justyńska</w:t>
            </w:r>
          </w:p>
        </w:tc>
      </w:tr>
    </w:tbl>
    <w:p w:rsidR="00ED1E85" w:rsidRPr="00961762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61762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ED1E85" w:rsidRPr="00961762" w:rsidTr="00746AE8">
        <w:tc>
          <w:tcPr>
            <w:tcW w:w="2660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61762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61762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61762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61762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961762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ED1E85" w:rsidRPr="00961762" w:rsidTr="00746AE8">
        <w:tc>
          <w:tcPr>
            <w:tcW w:w="2660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bCs/>
                <w:sz w:val="20"/>
                <w:szCs w:val="20"/>
              </w:rPr>
              <w:t>3/5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ED1E85" w:rsidRPr="00961762" w:rsidTr="00746AE8">
        <w:tc>
          <w:tcPr>
            <w:tcW w:w="2660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bCs/>
                <w:sz w:val="20"/>
                <w:szCs w:val="20"/>
              </w:rPr>
              <w:t>3/5</w:t>
            </w:r>
          </w:p>
        </w:tc>
        <w:tc>
          <w:tcPr>
            <w:tcW w:w="2556" w:type="dxa"/>
            <w:vMerge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ED1E85" w:rsidRPr="00961762" w:rsidRDefault="00ED1E85" w:rsidP="00ED1E85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961762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ED1E85" w:rsidRPr="00961762" w:rsidTr="00746AE8">
        <w:tblPrEx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9898" w:type="dxa"/>
          </w:tcPr>
          <w:p w:rsidR="00ED1E85" w:rsidRPr="00961762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/>
                <w:sz w:val="20"/>
              </w:rPr>
              <w:t xml:space="preserve">Podstawowa wiedza w zakresie biochemii, anatomii i fizjologii człowieka. </w:t>
            </w:r>
          </w:p>
        </w:tc>
      </w:tr>
    </w:tbl>
    <w:p w:rsidR="00ED1E85" w:rsidRPr="00961762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61762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ED1E85" w:rsidRPr="00961762" w:rsidTr="00746AE8">
        <w:tc>
          <w:tcPr>
            <w:tcW w:w="9889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C1 -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961762">
              <w:rPr>
                <w:rFonts w:ascii="Cambria" w:hAnsi="Cambria" w:cs="Times New Roman"/>
                <w:sz w:val="20"/>
                <w:szCs w:val="20"/>
              </w:rPr>
              <w:t>Zapoznanie studentów z interpretacją wyników badań laboratoryjnych, ich wartością diagnostyczną i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961762">
              <w:rPr>
                <w:rFonts w:ascii="Cambria" w:hAnsi="Cambria" w:cs="Times New Roman"/>
                <w:sz w:val="20"/>
                <w:szCs w:val="20"/>
              </w:rPr>
              <w:t>podstawowymi badaniami laboratoryjnymi krwi oraz moczu.</w:t>
            </w:r>
          </w:p>
        </w:tc>
      </w:tr>
    </w:tbl>
    <w:p w:rsidR="00ED1E85" w:rsidRPr="00961762" w:rsidRDefault="00ED1E85" w:rsidP="00ED1E85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ED1E85" w:rsidRPr="00961762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961762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ED1E85" w:rsidRPr="00961762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61762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61762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61762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ED1E85" w:rsidRPr="00961762" w:rsidTr="00746AE8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ED1E85" w:rsidRPr="00961762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/>
                <w:sz w:val="20"/>
                <w:szCs w:val="20"/>
              </w:rPr>
              <w:t>Zna diagnostykę laboratoryjną na poziomie podstawowym i zasady interpretacji wyników badań laboratoryjnych.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K_W19</w:t>
            </w:r>
          </w:p>
        </w:tc>
      </w:tr>
      <w:tr w:rsidR="00ED1E85" w:rsidRPr="00961762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Style w:val="xmarkedcontent"/>
                <w:rFonts w:ascii="Cambria" w:hAnsi="Cambria"/>
                <w:sz w:val="20"/>
                <w:szCs w:val="20"/>
              </w:rPr>
              <w:t>Ma elementarną wiedzę o projektowaniu i prowadzeniu badań</w:t>
            </w:r>
            <w:r w:rsidRPr="00961762">
              <w:rPr>
                <w:rFonts w:ascii="Cambria" w:hAnsi="Cambria"/>
                <w:sz w:val="20"/>
                <w:szCs w:val="20"/>
              </w:rPr>
              <w:br/>
            </w:r>
            <w:r w:rsidRPr="00961762">
              <w:rPr>
                <w:rStyle w:val="xmarkedcontent"/>
                <w:rFonts w:ascii="Cambria" w:hAnsi="Cambria"/>
                <w:sz w:val="20"/>
                <w:szCs w:val="20"/>
              </w:rPr>
              <w:t>diagnostycznych w praktyce</w:t>
            </w:r>
            <w:r>
              <w:rPr>
                <w:rStyle w:val="xmarkedcontent"/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K_W30</w:t>
            </w:r>
          </w:p>
        </w:tc>
      </w:tr>
      <w:tr w:rsidR="00ED1E85" w:rsidRPr="00961762" w:rsidTr="00746AE8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ED1E85" w:rsidRPr="00961762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/>
                <w:sz w:val="20"/>
                <w:szCs w:val="20"/>
              </w:rPr>
              <w:t xml:space="preserve">Potrafi prowadzić edukację żywieniową dla osób zdrowych i chorych, ich rodzin oraz pracowników ochrony zdrowia. Potrafi stosować wiedzę z zakresu diagnostyki laboratoryjnej w połączeniu z wiedzą z zakresu </w:t>
            </w:r>
            <w:r w:rsidRPr="00961762">
              <w:rPr>
                <w:rFonts w:ascii="Cambria" w:hAnsi="Cambria"/>
                <w:sz w:val="20"/>
                <w:szCs w:val="20"/>
              </w:rPr>
              <w:lastRenderedPageBreak/>
              <w:t>żywienia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lastRenderedPageBreak/>
              <w:t>K_U01</w:t>
            </w:r>
          </w:p>
        </w:tc>
      </w:tr>
      <w:tr w:rsidR="00ED1E85" w:rsidRPr="00961762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lastRenderedPageBreak/>
              <w:t>U_02</w:t>
            </w:r>
          </w:p>
        </w:tc>
        <w:tc>
          <w:tcPr>
            <w:tcW w:w="6662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961762">
              <w:rPr>
                <w:rFonts w:ascii="Cambria" w:hAnsi="Cambria"/>
                <w:sz w:val="20"/>
                <w:szCs w:val="20"/>
              </w:rPr>
              <w:t>Potrafi wykorzystać wyniki badań laboratoryjnych w planowaniu żywienia. Interpretuje, analizuje, syntetyzuje i ocenia krytycznie wyniki badań.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K_U08</w:t>
            </w:r>
          </w:p>
        </w:tc>
      </w:tr>
      <w:tr w:rsidR="00ED1E85" w:rsidRPr="00961762" w:rsidTr="00746AE8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ED1E85" w:rsidRPr="00961762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961762">
              <w:rPr>
                <w:rFonts w:ascii="Cambria" w:hAnsi="Cambria"/>
                <w:sz w:val="20"/>
                <w:szCs w:val="20"/>
              </w:rPr>
              <w:t>Jest gotów do  skutecznego sugerowania pacjentowi potrzeby konsultacji medycznej i do uznania znaczenia wiedzy z zakresu podstaw diagnostyki laboratoryjnej w poradnictwie dietetycznym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K_K02</w:t>
            </w:r>
          </w:p>
        </w:tc>
      </w:tr>
      <w:tr w:rsidR="00ED1E85" w:rsidRPr="00961762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961762">
              <w:rPr>
                <w:rFonts w:ascii="Cambria" w:hAnsi="Cambria"/>
                <w:sz w:val="20"/>
                <w:szCs w:val="20"/>
              </w:rPr>
              <w:t>Jest gotów do stałego dokształcania się i podnoszenia swoich kwalifikacji oraz samodzielnej interpretacji wyników podstawowych badań laboratoryjnych mających istotne znaczenie w planowaniu postępowania dietetycznego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</w:tbl>
    <w:p w:rsidR="00ED1E85" w:rsidRPr="00961762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61762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961762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ED1E85" w:rsidRPr="00961762" w:rsidTr="00746AE8">
        <w:trPr>
          <w:trHeight w:val="340"/>
          <w:jc w:val="center"/>
        </w:trPr>
        <w:tc>
          <w:tcPr>
            <w:tcW w:w="659" w:type="dxa"/>
            <w:vMerge w:val="restart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961762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961762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61762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ED1E85" w:rsidRPr="00961762" w:rsidTr="00746AE8">
        <w:trPr>
          <w:trHeight w:val="196"/>
          <w:jc w:val="center"/>
        </w:trPr>
        <w:tc>
          <w:tcPr>
            <w:tcW w:w="659" w:type="dxa"/>
            <w:vMerge/>
            <w:shd w:val="clear" w:color="auto" w:fill="auto"/>
          </w:tcPr>
          <w:p w:rsidR="00ED1E85" w:rsidRPr="00961762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  <w:shd w:val="clear" w:color="auto" w:fill="auto"/>
          </w:tcPr>
          <w:p w:rsidR="00ED1E85" w:rsidRPr="00961762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  <w:shd w:val="clear" w:color="auto" w:fill="auto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61762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  <w:shd w:val="clear" w:color="auto" w:fill="auto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61762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ED1E85" w:rsidRPr="00961762" w:rsidTr="00746AE8">
        <w:trPr>
          <w:trHeight w:val="22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shd w:val="clear" w:color="auto" w:fill="auto"/>
          </w:tcPr>
          <w:p w:rsidR="00ED1E85" w:rsidRPr="00961762" w:rsidRDefault="00ED1E85" w:rsidP="00746AE8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/>
                <w:sz w:val="20"/>
              </w:rPr>
              <w:t>Diagnostyka laboratoryjna zaburzeń układu biało- i czerwonokrwinkowego. Proces interpretacji wyników badań laboratoryjnych, Czynniki wpływające na wynik badania laboratoryjnego</w:t>
            </w:r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961762" w:rsidTr="00746AE8">
        <w:trPr>
          <w:trHeight w:val="28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shd w:val="clear" w:color="auto" w:fill="auto"/>
          </w:tcPr>
          <w:p w:rsidR="00ED1E85" w:rsidRPr="00961762" w:rsidRDefault="00ED1E85" w:rsidP="00746AE8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/>
                <w:sz w:val="20"/>
              </w:rPr>
              <w:t>Diagnostyka laboratoryjna chorób układu pokarmowego. Proces interpretacji wyników badań laboratoryjnych, Czynniki wpływające na wynik badania laboratoryjnego</w:t>
            </w:r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961762" w:rsidTr="00746AE8">
        <w:trPr>
          <w:trHeight w:val="28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shd w:val="clear" w:color="auto" w:fill="auto"/>
          </w:tcPr>
          <w:p w:rsidR="00ED1E85" w:rsidRPr="00961762" w:rsidRDefault="00ED1E85" w:rsidP="00746AE8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/>
                <w:sz w:val="20"/>
              </w:rPr>
              <w:t>Diagnostyka laboratoryjna zaburzeń gospodarki lipidowej i rola badań w profilaktyce zagrożeń miażdżycą i jej powikłań. Proces interpretacji wyników badań laboratoryjnych, Czynniki wpływające na wynik badania laboratoryjnego</w:t>
            </w:r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961762" w:rsidTr="00746AE8">
        <w:trPr>
          <w:trHeight w:val="28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shd w:val="clear" w:color="auto" w:fill="auto"/>
          </w:tcPr>
          <w:p w:rsidR="00ED1E85" w:rsidRPr="00961762" w:rsidRDefault="00ED1E85" w:rsidP="00746AE8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/>
                <w:sz w:val="20"/>
              </w:rPr>
              <w:t>Diagnostyka zaburzeń gospodarki białkowej- bloki metaboliczne. Diagnostyka niedoborów pokarmowych. Proces interpretacji wyników badań laboratoryjnych, Czynniki wpływające na wynik badania laboratoryjnego</w:t>
            </w:r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961762" w:rsidTr="00746AE8">
        <w:trPr>
          <w:trHeight w:val="28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shd w:val="clear" w:color="auto" w:fill="auto"/>
          </w:tcPr>
          <w:p w:rsidR="00ED1E85" w:rsidRPr="00961762" w:rsidRDefault="00ED1E85" w:rsidP="00746AE8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/>
                <w:sz w:val="20"/>
              </w:rPr>
              <w:t>Diagnostyka wybranych schorzeń endokrynologicznych. Proces interpretacji wyników badań laboratoryjnych, Czynniki wpływające na wynik badania laboratoryjnego</w:t>
            </w:r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961762" w:rsidTr="00746AE8">
        <w:trPr>
          <w:jc w:val="center"/>
        </w:trPr>
        <w:tc>
          <w:tcPr>
            <w:tcW w:w="659" w:type="dxa"/>
            <w:shd w:val="clear" w:color="auto" w:fill="auto"/>
          </w:tcPr>
          <w:p w:rsidR="00ED1E85" w:rsidRPr="00961762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  <w:shd w:val="clear" w:color="auto" w:fill="auto"/>
          </w:tcPr>
          <w:p w:rsidR="00ED1E85" w:rsidRPr="00961762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ED1E85" w:rsidRPr="00961762" w:rsidRDefault="00ED1E85" w:rsidP="00ED1E85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ED1E85" w:rsidRPr="00961762" w:rsidRDefault="00ED1E85" w:rsidP="00ED1E85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ED1E85" w:rsidRPr="00961762" w:rsidTr="00746AE8">
        <w:trPr>
          <w:trHeight w:val="340"/>
          <w:jc w:val="center"/>
        </w:trPr>
        <w:tc>
          <w:tcPr>
            <w:tcW w:w="660" w:type="dxa"/>
            <w:vMerge w:val="restart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961762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961762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61762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ED1E85" w:rsidRPr="00961762" w:rsidTr="00746AE8">
        <w:trPr>
          <w:trHeight w:val="196"/>
          <w:jc w:val="center"/>
        </w:trPr>
        <w:tc>
          <w:tcPr>
            <w:tcW w:w="660" w:type="dxa"/>
            <w:vMerge/>
            <w:shd w:val="clear" w:color="auto" w:fill="auto"/>
          </w:tcPr>
          <w:p w:rsidR="00ED1E85" w:rsidRPr="00961762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  <w:shd w:val="clear" w:color="auto" w:fill="auto"/>
          </w:tcPr>
          <w:p w:rsidR="00ED1E85" w:rsidRPr="00961762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  <w:shd w:val="clear" w:color="auto" w:fill="auto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61762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  <w:shd w:val="clear" w:color="auto" w:fill="auto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61762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ED1E85" w:rsidRPr="00961762" w:rsidTr="00746AE8">
        <w:trPr>
          <w:trHeight w:val="225"/>
          <w:jc w:val="center"/>
        </w:trPr>
        <w:tc>
          <w:tcPr>
            <w:tcW w:w="660" w:type="dxa"/>
            <w:shd w:val="clear" w:color="auto" w:fill="auto"/>
          </w:tcPr>
          <w:p w:rsidR="00ED1E85" w:rsidRPr="00961762" w:rsidRDefault="00ED1E85" w:rsidP="00746AE8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shd w:val="clear" w:color="auto" w:fill="auto"/>
          </w:tcPr>
          <w:p w:rsidR="00ED1E85" w:rsidRPr="00961762" w:rsidRDefault="00ED1E85" w:rsidP="00746AE8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/>
                <w:sz w:val="20"/>
                <w:szCs w:val="20"/>
              </w:rPr>
              <w:t>Interpretacja wyników badań morfologii krwi obwodowej ze szczególnym uwzględnieniem niedokrwistości i niedoborowych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9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961762" w:rsidTr="00746AE8">
        <w:trPr>
          <w:trHeight w:val="225"/>
          <w:jc w:val="center"/>
        </w:trPr>
        <w:tc>
          <w:tcPr>
            <w:tcW w:w="660" w:type="dxa"/>
            <w:shd w:val="clear" w:color="auto" w:fill="auto"/>
          </w:tcPr>
          <w:p w:rsidR="00ED1E85" w:rsidRPr="00961762" w:rsidRDefault="00ED1E85" w:rsidP="00746AE8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  <w:shd w:val="clear" w:color="auto" w:fill="auto"/>
          </w:tcPr>
          <w:p w:rsidR="00ED1E85" w:rsidRPr="00961762" w:rsidRDefault="00ED1E85" w:rsidP="00746AE8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/>
                <w:sz w:val="20"/>
                <w:szCs w:val="20"/>
              </w:rPr>
              <w:t>Diagnostyka laboratoryjna zaburzeń gospodarki lipidowej i rola badań w profilaktyce zagrożeń miażdżycą i jej powikłań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9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961762" w:rsidTr="00746AE8">
        <w:trPr>
          <w:trHeight w:val="225"/>
          <w:jc w:val="center"/>
        </w:trPr>
        <w:tc>
          <w:tcPr>
            <w:tcW w:w="660" w:type="dxa"/>
            <w:shd w:val="clear" w:color="auto" w:fill="auto"/>
          </w:tcPr>
          <w:p w:rsidR="00ED1E85" w:rsidRPr="00961762" w:rsidRDefault="00ED1E85" w:rsidP="00746AE8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  <w:shd w:val="clear" w:color="auto" w:fill="auto"/>
          </w:tcPr>
          <w:p w:rsidR="00ED1E85" w:rsidRPr="00961762" w:rsidRDefault="00ED1E85" w:rsidP="00746AE8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Diagnostyka laboratoryjna chorób nerek. Zasady wykonywania i interpretacja wyników ogólnej analizy moczu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9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961762" w:rsidTr="00746AE8">
        <w:trPr>
          <w:trHeight w:val="225"/>
          <w:jc w:val="center"/>
        </w:trPr>
        <w:tc>
          <w:tcPr>
            <w:tcW w:w="660" w:type="dxa"/>
            <w:shd w:val="clear" w:color="auto" w:fill="auto"/>
          </w:tcPr>
          <w:p w:rsidR="00ED1E85" w:rsidRPr="00961762" w:rsidRDefault="00ED1E85" w:rsidP="00746AE8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  <w:shd w:val="clear" w:color="auto" w:fill="auto"/>
          </w:tcPr>
          <w:p w:rsidR="00ED1E85" w:rsidRPr="00961762" w:rsidRDefault="00ED1E85" w:rsidP="00746AE8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Badania laboratoryjne w diagnostyce zaburzeń gospodarki białkowej.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9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961762" w:rsidTr="00746AE8">
        <w:trPr>
          <w:trHeight w:val="285"/>
          <w:jc w:val="center"/>
        </w:trPr>
        <w:tc>
          <w:tcPr>
            <w:tcW w:w="660" w:type="dxa"/>
            <w:shd w:val="clear" w:color="auto" w:fill="auto"/>
          </w:tcPr>
          <w:p w:rsidR="00ED1E85" w:rsidRPr="00961762" w:rsidRDefault="00ED1E85" w:rsidP="00746AE8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  <w:shd w:val="clear" w:color="auto" w:fill="auto"/>
          </w:tcPr>
          <w:p w:rsidR="00ED1E85" w:rsidRPr="00961762" w:rsidRDefault="00ED1E85" w:rsidP="00746AE8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/>
                <w:sz w:val="20"/>
                <w:szCs w:val="20"/>
              </w:rPr>
              <w:t xml:space="preserve">Analiza  wyników badań laboratoryjnych w planowaniu żywienia. 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9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961762" w:rsidTr="00746AE8">
        <w:trPr>
          <w:jc w:val="center"/>
        </w:trPr>
        <w:tc>
          <w:tcPr>
            <w:tcW w:w="660" w:type="dxa"/>
            <w:shd w:val="clear" w:color="auto" w:fill="auto"/>
          </w:tcPr>
          <w:p w:rsidR="00ED1E85" w:rsidRPr="00961762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  <w:shd w:val="clear" w:color="auto" w:fill="auto"/>
          </w:tcPr>
          <w:p w:rsidR="00ED1E85" w:rsidRPr="00961762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ED1E85" w:rsidRPr="00961762" w:rsidRDefault="00ED1E85" w:rsidP="00ED1E85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961762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ED1E85" w:rsidRPr="00961762" w:rsidTr="00746AE8">
        <w:trPr>
          <w:jc w:val="center"/>
        </w:trPr>
        <w:tc>
          <w:tcPr>
            <w:tcW w:w="1666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961762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961762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961762">
              <w:rPr>
                <w:rFonts w:ascii="Cambria" w:hAnsi="Cambria" w:cs="Times New Roman"/>
                <w:b/>
                <w:bCs/>
              </w:rPr>
              <w:t>Ś</w:t>
            </w:r>
            <w:r w:rsidRPr="00961762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ED1E85" w:rsidRPr="00961762" w:rsidTr="00746AE8">
        <w:trPr>
          <w:jc w:val="center"/>
        </w:trPr>
        <w:tc>
          <w:tcPr>
            <w:tcW w:w="1666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  <w:shd w:val="clear" w:color="auto" w:fill="auto"/>
          </w:tcPr>
          <w:p w:rsidR="00ED1E85" w:rsidRPr="00961762" w:rsidRDefault="00ED1E85" w:rsidP="00746AE8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M1 - wykład informacyjny</w:t>
            </w:r>
          </w:p>
        </w:tc>
        <w:tc>
          <w:tcPr>
            <w:tcW w:w="3260" w:type="dxa"/>
            <w:shd w:val="clear" w:color="auto" w:fill="auto"/>
          </w:tcPr>
          <w:p w:rsidR="00ED1E85" w:rsidRPr="00961762" w:rsidRDefault="00ED1E85" w:rsidP="00746AE8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 xml:space="preserve">Projektor, tablica multimedialna , </w:t>
            </w:r>
            <w:r w:rsidRPr="00961762">
              <w:rPr>
                <w:rFonts w:ascii="Cambria" w:hAnsi="Cambria" w:cs="Times New Roman"/>
                <w:sz w:val="20"/>
                <w:szCs w:val="20"/>
              </w:rPr>
              <w:lastRenderedPageBreak/>
              <w:t xml:space="preserve">laptop </w:t>
            </w:r>
          </w:p>
        </w:tc>
      </w:tr>
      <w:tr w:rsidR="00ED1E85" w:rsidRPr="00961762" w:rsidTr="00746AE8">
        <w:trPr>
          <w:jc w:val="center"/>
        </w:trPr>
        <w:tc>
          <w:tcPr>
            <w:tcW w:w="1666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Cs/>
                <w:sz w:val="20"/>
                <w:szCs w:val="20"/>
              </w:rPr>
              <w:lastRenderedPageBreak/>
              <w:t>Ćwiczenia</w:t>
            </w:r>
          </w:p>
        </w:tc>
        <w:tc>
          <w:tcPr>
            <w:tcW w:w="4963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M2 – metoda problemowa, metody aktywizujące m.in.: studium przypadku, dyskusja, zadania zlecone</w:t>
            </w:r>
          </w:p>
        </w:tc>
        <w:tc>
          <w:tcPr>
            <w:tcW w:w="3260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analiza tekstu źródłowego, dokumentacja medyczna</w:t>
            </w:r>
          </w:p>
        </w:tc>
      </w:tr>
    </w:tbl>
    <w:p w:rsidR="00ED1E85" w:rsidRPr="00961762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61762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ED1E85" w:rsidRPr="00961762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61762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ED1E85" w:rsidRPr="00961762" w:rsidTr="00746AE8">
        <w:tc>
          <w:tcPr>
            <w:tcW w:w="1459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61762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ED1E85" w:rsidRPr="00961762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61762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961762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961762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961762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961762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ED1E85" w:rsidRPr="00961762" w:rsidTr="00746AE8">
        <w:tc>
          <w:tcPr>
            <w:tcW w:w="1459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319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P1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–</w:t>
            </w:r>
            <w:r w:rsidRPr="00961762">
              <w:rPr>
                <w:rFonts w:ascii="Cambria" w:hAnsi="Cambria" w:cs="Times New Roman"/>
                <w:sz w:val="20"/>
                <w:szCs w:val="20"/>
              </w:rPr>
              <w:t xml:space="preserve"> egzamin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961762">
              <w:rPr>
                <w:rFonts w:ascii="Cambria" w:hAnsi="Cambria" w:cs="Times New Roman"/>
                <w:sz w:val="20"/>
                <w:szCs w:val="20"/>
              </w:rPr>
              <w:t xml:space="preserve">- test </w:t>
            </w:r>
          </w:p>
        </w:tc>
      </w:tr>
      <w:tr w:rsidR="00ED1E85" w:rsidRPr="00961762" w:rsidTr="00746AE8">
        <w:tc>
          <w:tcPr>
            <w:tcW w:w="1459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 xml:space="preserve">F2 – aktywność na zajęciach, F3-Ćwiczenie pisemne sprawdzające umiejętności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P2 - Kolokwium podsumowujące</w:t>
            </w:r>
          </w:p>
        </w:tc>
      </w:tr>
    </w:tbl>
    <w:p w:rsidR="00ED1E85" w:rsidRPr="00961762" w:rsidRDefault="00ED1E85" w:rsidP="00ED1E85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961762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768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6"/>
        <w:gridCol w:w="1418"/>
        <w:gridCol w:w="1181"/>
        <w:gridCol w:w="1181"/>
        <w:gridCol w:w="1182"/>
      </w:tblGrid>
      <w:tr w:rsidR="00ED1E85" w:rsidRPr="00961762" w:rsidTr="00746AE8">
        <w:trPr>
          <w:trHeight w:val="150"/>
        </w:trPr>
        <w:tc>
          <w:tcPr>
            <w:tcW w:w="180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961762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961762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961762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ED1E85" w:rsidRPr="00961762" w:rsidTr="00746AE8">
        <w:trPr>
          <w:trHeight w:val="325"/>
        </w:trPr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961762">
              <w:rPr>
                <w:rFonts w:ascii="Cambria" w:hAnsi="Cambria" w:cs="Times New Roman"/>
                <w:sz w:val="16"/>
                <w:szCs w:val="16"/>
              </w:rPr>
              <w:t xml:space="preserve">Metoda oceny P1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961762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961762">
              <w:rPr>
                <w:rFonts w:ascii="Cambria" w:hAnsi="Cambria" w:cs="Times New Roman"/>
                <w:bCs/>
                <w:sz w:val="16"/>
                <w:szCs w:val="16"/>
              </w:rPr>
              <w:t>F3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961762">
              <w:rPr>
                <w:rFonts w:ascii="Cambria" w:hAnsi="Cambria" w:cs="Times New Roman"/>
                <w:bCs/>
                <w:sz w:val="16"/>
                <w:szCs w:val="16"/>
              </w:rPr>
              <w:t>P2</w:t>
            </w:r>
          </w:p>
        </w:tc>
      </w:tr>
      <w:tr w:rsidR="00ED1E85" w:rsidRPr="00961762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961762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961762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961762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961762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961762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ED1E85" w:rsidRPr="00961762" w:rsidRDefault="00ED1E85" w:rsidP="00ED1E85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961762">
        <w:rPr>
          <w:rFonts w:ascii="Cambria" w:hAnsi="Cambria"/>
          <w:sz w:val="22"/>
          <w:szCs w:val="22"/>
        </w:rPr>
        <w:t xml:space="preserve">9. Opis sposobu ustalania oceny końcowej </w:t>
      </w:r>
      <w:r w:rsidRPr="00961762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ED1E85" w:rsidRPr="00961762" w:rsidTr="00746AE8">
        <w:tblPrEx>
          <w:tblCellMar>
            <w:top w:w="0" w:type="dxa"/>
            <w:bottom w:w="0" w:type="dxa"/>
          </w:tblCellMar>
        </w:tblPrEx>
        <w:trPr>
          <w:trHeight w:val="93"/>
          <w:jc w:val="center"/>
        </w:trPr>
        <w:tc>
          <w:tcPr>
            <w:tcW w:w="9907" w:type="dxa"/>
            <w:shd w:val="clear" w:color="auto" w:fill="auto"/>
          </w:tcPr>
          <w:p w:rsidR="00ED1E85" w:rsidRPr="00961762" w:rsidRDefault="00ED1E85" w:rsidP="00746AE8">
            <w:pPr>
              <w:pStyle w:val="karta"/>
              <w:rPr>
                <w:rFonts w:ascii="Cambria" w:hAnsi="Cambria"/>
              </w:rPr>
            </w:pPr>
            <w:r w:rsidRPr="00961762">
              <w:rPr>
                <w:rFonts w:ascii="Cambria" w:hAnsi="Cambria"/>
              </w:rPr>
              <w:t>Obecność na zajęciach zgodnie z obowiązującym Regulaminem studiów.</w:t>
            </w:r>
          </w:p>
          <w:p w:rsidR="00ED1E85" w:rsidRPr="00961762" w:rsidRDefault="00ED1E85" w:rsidP="00746AE8">
            <w:pPr>
              <w:pStyle w:val="karta"/>
              <w:rPr>
                <w:rFonts w:ascii="Cambria" w:hAnsi="Cambria"/>
              </w:rPr>
            </w:pPr>
            <w:r w:rsidRPr="00961762">
              <w:rPr>
                <w:rFonts w:ascii="Cambria" w:hAnsi="Cambria"/>
              </w:rPr>
              <w:t xml:space="preserve">Wykonanie zleconych zadań w toku ćwiczeń. </w:t>
            </w:r>
          </w:p>
          <w:p w:rsidR="00ED1E85" w:rsidRPr="00961762" w:rsidRDefault="00ED1E85" w:rsidP="00746AE8">
            <w:pPr>
              <w:pStyle w:val="karta"/>
              <w:rPr>
                <w:rFonts w:ascii="Cambria" w:hAnsi="Cambria"/>
              </w:rPr>
            </w:pPr>
            <w:r w:rsidRPr="00961762">
              <w:rPr>
                <w:rFonts w:ascii="Cambria" w:hAnsi="Cambria"/>
              </w:rPr>
              <w:t xml:space="preserve">Zaliczenie przedmiotu: </w:t>
            </w:r>
          </w:p>
          <w:p w:rsidR="00ED1E85" w:rsidRPr="00961762" w:rsidRDefault="00ED1E85" w:rsidP="00746AE8">
            <w:pPr>
              <w:pStyle w:val="karta"/>
              <w:rPr>
                <w:rFonts w:ascii="Cambria" w:hAnsi="Cambria"/>
              </w:rPr>
            </w:pPr>
            <w:r w:rsidRPr="00961762">
              <w:rPr>
                <w:rFonts w:ascii="Cambria" w:hAnsi="Cambria"/>
              </w:rPr>
              <w:t>Egzamin pisemny - test (40 pytań) obejmujący materiał wykładowy i ćwiczeniowy</w:t>
            </w:r>
          </w:p>
          <w:p w:rsidR="00ED1E85" w:rsidRPr="00961762" w:rsidRDefault="00ED1E85" w:rsidP="00746AE8">
            <w:pPr>
              <w:pStyle w:val="karta"/>
              <w:rPr>
                <w:rFonts w:ascii="Cambria" w:hAnsi="Cambria"/>
              </w:rPr>
            </w:pPr>
            <w:r w:rsidRPr="00961762">
              <w:rPr>
                <w:rFonts w:ascii="Cambria" w:hAnsi="Cambria"/>
              </w:rPr>
              <w:t>Warunkiem uzyskania oceny pozytywnej to minimum 70% poprawnych odpowiedzi.</w:t>
            </w:r>
          </w:p>
          <w:p w:rsidR="00ED1E85" w:rsidRPr="00961762" w:rsidRDefault="00ED1E85" w:rsidP="00746AE8">
            <w:pPr>
              <w:pStyle w:val="karta"/>
              <w:rPr>
                <w:rFonts w:ascii="Cambria" w:hAnsi="Cambria"/>
              </w:rPr>
            </w:pPr>
            <w:r w:rsidRPr="00961762">
              <w:rPr>
                <w:rFonts w:ascii="Cambria" w:hAnsi="Cambria"/>
              </w:rPr>
              <w:t>Poprawa I i II – egzamin testowy pisemny (30 pytań). Warunkiem uzyskania oceny pozytywnej to minimum 70% poprawnych odpowiedzi.</w:t>
            </w:r>
          </w:p>
        </w:tc>
      </w:tr>
    </w:tbl>
    <w:p w:rsidR="00ED1E85" w:rsidRPr="00961762" w:rsidRDefault="00ED1E85" w:rsidP="00ED1E85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961762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ED1E85" w:rsidRPr="00961762" w:rsidTr="00746AE8">
        <w:tblPrEx>
          <w:tblCellMar>
            <w:top w:w="0" w:type="dxa"/>
            <w:bottom w:w="0" w:type="dxa"/>
          </w:tblCellMar>
        </w:tblPrEx>
        <w:trPr>
          <w:trHeight w:val="540"/>
          <w:jc w:val="center"/>
        </w:trPr>
        <w:tc>
          <w:tcPr>
            <w:tcW w:w="9923" w:type="dxa"/>
          </w:tcPr>
          <w:p w:rsidR="00ED1E85" w:rsidRPr="00961762" w:rsidRDefault="00ED1E85" w:rsidP="00746AE8">
            <w:pPr>
              <w:spacing w:before="120" w:after="120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61762">
              <w:rPr>
                <w:rFonts w:ascii="Cambria" w:hAnsi="Cambria" w:cs="Times New Roman"/>
                <w:bCs/>
              </w:rPr>
              <w:t>Egzamin</w:t>
            </w:r>
          </w:p>
        </w:tc>
      </w:tr>
    </w:tbl>
    <w:p w:rsidR="00ED1E85" w:rsidRPr="00961762" w:rsidRDefault="00ED1E85" w:rsidP="00ED1E85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961762">
        <w:rPr>
          <w:rFonts w:ascii="Cambria" w:hAnsi="Cambria"/>
          <w:sz w:val="22"/>
          <w:szCs w:val="22"/>
        </w:rPr>
        <w:t xml:space="preserve">11. Obciążenie pracą studenta </w:t>
      </w:r>
      <w:r w:rsidRPr="00961762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ED1E85" w:rsidRPr="00961762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961762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ED1E85" w:rsidRPr="00961762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ED1E85" w:rsidRPr="00961762" w:rsidTr="00746AE8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961762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ED1E85" w:rsidRPr="00961762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961762">
              <w:rPr>
                <w:rFonts w:ascii="Cambria" w:hAnsi="Cambria" w:cs="Times New Roman"/>
                <w:b/>
                <w:iCs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ED1E85" w:rsidRPr="00961762" w:rsidTr="00746AE8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961762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ED1E85" w:rsidRPr="00961762" w:rsidTr="00746AE8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lastRenderedPageBreak/>
              <w:t>przygotowanie do zaliczenia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961762" w:rsidTr="00746AE8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przygotowanie do egzaminu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961762" w:rsidTr="00746AE8">
        <w:trPr>
          <w:gridAfter w:val="1"/>
          <w:wAfter w:w="7" w:type="dxa"/>
          <w:trHeight w:val="36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 xml:space="preserve">przygotowanie do realizacji ćwiczeń,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961762" w:rsidTr="00746AE8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961762" w:rsidTr="00746AE8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konsultacje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961762" w:rsidTr="00746AE8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sz w:val="20"/>
                <w:szCs w:val="20"/>
              </w:rPr>
              <w:t>125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ED1E85" w:rsidRPr="00961762" w:rsidTr="00746AE8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961762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961762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961762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961762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96176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ED1E85" w:rsidRPr="00961762" w:rsidRDefault="00ED1E85" w:rsidP="00ED1E8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961762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ED1E85" w:rsidRPr="00961762" w:rsidTr="00746AE8">
        <w:tc>
          <w:tcPr>
            <w:tcW w:w="9889" w:type="dxa"/>
            <w:shd w:val="clear" w:color="auto" w:fill="auto"/>
          </w:tcPr>
          <w:p w:rsidR="00ED1E85" w:rsidRPr="00961762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ED1E85" w:rsidRPr="00961762" w:rsidRDefault="00ED1E85" w:rsidP="00ED1E85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Diagnostyka laboratoryjna z elementami biochemii klinicznej. Dembińska-Kieć A., Naskalski J. W. Elsevier Urban &amp; Partner, Wrocław 2010, wyd. 3.</w:t>
            </w:r>
          </w:p>
          <w:p w:rsidR="00ED1E85" w:rsidRPr="00961762" w:rsidRDefault="00ED1E85" w:rsidP="00ED1E85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Diagnostyka laboratoryjna, red. naukowy B. Solnica, PZWL, 2014.</w:t>
            </w:r>
          </w:p>
        </w:tc>
      </w:tr>
      <w:tr w:rsidR="00ED1E85" w:rsidRPr="00961762" w:rsidTr="00746AE8">
        <w:tc>
          <w:tcPr>
            <w:tcW w:w="9889" w:type="dxa"/>
            <w:shd w:val="clear" w:color="auto" w:fill="auto"/>
          </w:tcPr>
          <w:p w:rsidR="00ED1E85" w:rsidRPr="00961762" w:rsidRDefault="00ED1E85" w:rsidP="00746AE8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ED1E85" w:rsidRDefault="00ED1E85" w:rsidP="00ED1E85">
            <w:pPr>
              <w:pStyle w:val="Akapitzlist"/>
              <w:numPr>
                <w:ilvl w:val="0"/>
                <w:numId w:val="43"/>
              </w:numPr>
              <w:spacing w:after="0" w:line="240" w:lineRule="auto"/>
              <w:ind w:right="-567"/>
              <w:contextualSpacing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Diagnostyka laboratoryjna. Tom 1 i 2, pod red. A. Szutowicza i A. Raszei-Specht, Gdański Uniwersytet Medyczny, Gdańsk, 2009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ED1E85" w:rsidRPr="00961762" w:rsidRDefault="00ED1E85" w:rsidP="00ED1E85">
            <w:pPr>
              <w:pStyle w:val="Akapitzlist"/>
              <w:numPr>
                <w:ilvl w:val="0"/>
                <w:numId w:val="43"/>
              </w:numPr>
              <w:spacing w:after="0" w:line="240" w:lineRule="auto"/>
              <w:ind w:right="-567"/>
              <w:contextualSpacing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Diagnostyka laboratoryjna. Bogdan Solnica. Wydawnictwo Lekarskie PZWL, Warszawa 2013, wyd.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961762">
              <w:rPr>
                <w:rFonts w:ascii="Cambria" w:hAnsi="Cambria" w:cs="Times New Roman"/>
                <w:sz w:val="20"/>
                <w:szCs w:val="20"/>
              </w:rPr>
              <w:t>l.</w:t>
            </w:r>
          </w:p>
        </w:tc>
      </w:tr>
    </w:tbl>
    <w:p w:rsidR="00ED1E85" w:rsidRPr="00961762" w:rsidRDefault="00ED1E85" w:rsidP="00ED1E8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961762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ED1E85" w:rsidRPr="00961762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Mgr Anna Gryciak</w:t>
            </w:r>
          </w:p>
        </w:tc>
      </w:tr>
      <w:tr w:rsidR="00ED1E85" w:rsidRPr="00961762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ED1E85" w:rsidRPr="0054482E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ED1E85" w:rsidRPr="00961762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ED1E85" w:rsidRPr="00961762" w:rsidTr="00746AE8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62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ED1E85" w:rsidRPr="0096176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ED1E85" w:rsidRPr="00961762" w:rsidRDefault="00ED1E85" w:rsidP="00ED1E85">
      <w:pPr>
        <w:spacing w:before="60" w:after="60"/>
        <w:rPr>
          <w:rFonts w:ascii="Cambria" w:hAnsi="Cambria" w:cs="Times New Roman"/>
        </w:rPr>
      </w:pPr>
    </w:p>
    <w:p w:rsidR="00ED1E85" w:rsidRPr="001C7B4D" w:rsidRDefault="00ED1E85" w:rsidP="00ED1E85">
      <w:pPr>
        <w:spacing w:after="0"/>
        <w:rPr>
          <w:rFonts w:ascii="Cambria" w:hAnsi="Cambria"/>
          <w:vanish/>
        </w:rPr>
      </w:pPr>
      <w:r>
        <w:rPr>
          <w:rFonts w:ascii="Cambria" w:hAnsi="Cambria" w:cs="Times New Roman"/>
        </w:rPr>
        <w:br w:type="page"/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ED1E85" w:rsidRPr="001C7B4D" w:rsidTr="00746AE8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ED1E85" w:rsidRPr="001C7B4D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8" name="Obraz 8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C7B4D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C7B4D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ED1E85" w:rsidRPr="001C7B4D" w:rsidTr="00746AE8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ED1E85" w:rsidRPr="001C7B4D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C7B4D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C7B4D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ED1E85" w:rsidRPr="001C7B4D" w:rsidTr="00746AE8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D1E85" w:rsidRPr="001C7B4D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C7B4D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C7B4D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ED1E85" w:rsidRPr="001C7B4D" w:rsidTr="00746AE8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D1E85" w:rsidRPr="001C7B4D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1C7B4D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C7B4D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ED1E85" w:rsidRPr="001C7B4D" w:rsidTr="00746AE8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ED1E85" w:rsidRPr="001C7B4D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C7B4D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ED1E85" w:rsidRPr="001C7B4D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C7B4D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ED1E85" w:rsidRPr="001C7B4D" w:rsidTr="00746AE8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C7B4D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C7B4D">
              <w:rPr>
                <w:rFonts w:ascii="Cambria" w:hAnsi="Cambria" w:cs="Times New Roman"/>
                <w:bCs/>
                <w:sz w:val="24"/>
                <w:szCs w:val="24"/>
              </w:rPr>
              <w:t>C.1.6</w:t>
            </w:r>
          </w:p>
        </w:tc>
      </w:tr>
    </w:tbl>
    <w:p w:rsidR="00ED1E85" w:rsidRPr="001C7B4D" w:rsidRDefault="00ED1E85" w:rsidP="00ED1E85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1C7B4D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ED1E85" w:rsidRPr="001C7B4D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C7B4D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ED1E85" w:rsidRPr="001C7B4D" w:rsidTr="00746AE8">
        <w:trPr>
          <w:trHeight w:val="328"/>
        </w:trPr>
        <w:tc>
          <w:tcPr>
            <w:tcW w:w="4219" w:type="dxa"/>
            <w:shd w:val="clear" w:color="auto" w:fill="auto"/>
            <w:vAlign w:val="center"/>
          </w:tcPr>
          <w:p w:rsidR="00ED1E85" w:rsidRPr="001C7B4D" w:rsidRDefault="00ED1E85" w:rsidP="00746AE8">
            <w:pPr>
              <w:pStyle w:val="akarta"/>
            </w:pPr>
            <w:r w:rsidRPr="001C7B4D">
              <w:t>Nazwa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D1E85" w:rsidRPr="001C7B4D" w:rsidRDefault="00ED1E85" w:rsidP="00746AE8">
            <w:pPr>
              <w:pStyle w:val="akarta"/>
            </w:pPr>
            <w:r w:rsidRPr="001C7B4D">
              <w:t>Postępowanie  dietetyczne w niedożywieniu, nadwadze i otyłości</w:t>
            </w:r>
          </w:p>
        </w:tc>
      </w:tr>
      <w:tr w:rsidR="00ED1E85" w:rsidRPr="001C7B4D" w:rsidTr="00746AE8">
        <w:tc>
          <w:tcPr>
            <w:tcW w:w="4219" w:type="dxa"/>
            <w:shd w:val="clear" w:color="auto" w:fill="auto"/>
            <w:vAlign w:val="center"/>
          </w:tcPr>
          <w:p w:rsidR="00ED1E85" w:rsidRPr="001C7B4D" w:rsidRDefault="00ED1E85" w:rsidP="00746AE8">
            <w:pPr>
              <w:pStyle w:val="akarta"/>
            </w:pPr>
            <w:r w:rsidRPr="001C7B4D">
              <w:t>Punkty ECTS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D1E85" w:rsidRPr="001C7B4D" w:rsidRDefault="00ED1E85" w:rsidP="00746AE8">
            <w:pPr>
              <w:pStyle w:val="akarta"/>
            </w:pPr>
            <w:r w:rsidRPr="001C7B4D">
              <w:t>2</w:t>
            </w:r>
          </w:p>
        </w:tc>
      </w:tr>
      <w:tr w:rsidR="00ED1E85" w:rsidRPr="001C7B4D" w:rsidTr="00746AE8">
        <w:tc>
          <w:tcPr>
            <w:tcW w:w="4219" w:type="dxa"/>
            <w:shd w:val="clear" w:color="auto" w:fill="auto"/>
            <w:vAlign w:val="center"/>
          </w:tcPr>
          <w:p w:rsidR="00ED1E85" w:rsidRPr="001C7B4D" w:rsidRDefault="00ED1E85" w:rsidP="00746AE8">
            <w:pPr>
              <w:pStyle w:val="akarta"/>
            </w:pPr>
            <w:r w:rsidRPr="001C7B4D">
              <w:t>Rodzaj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D1E85" w:rsidRPr="001C7B4D" w:rsidRDefault="00ED1E85" w:rsidP="00746AE8">
            <w:pPr>
              <w:pStyle w:val="akarta"/>
            </w:pPr>
            <w:r w:rsidRPr="001C7B4D">
              <w:t>obowiązkowe/obieralne</w:t>
            </w:r>
          </w:p>
        </w:tc>
      </w:tr>
      <w:tr w:rsidR="00ED1E85" w:rsidRPr="001C7B4D" w:rsidTr="00746AE8">
        <w:tc>
          <w:tcPr>
            <w:tcW w:w="4219" w:type="dxa"/>
            <w:shd w:val="clear" w:color="auto" w:fill="auto"/>
            <w:vAlign w:val="center"/>
          </w:tcPr>
          <w:p w:rsidR="00ED1E85" w:rsidRPr="001C7B4D" w:rsidRDefault="00ED1E85" w:rsidP="00746AE8">
            <w:pPr>
              <w:pStyle w:val="akarta"/>
            </w:pPr>
            <w:r w:rsidRPr="001C7B4D">
              <w:t>Moduł/specjalizacja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D1E85" w:rsidRPr="001C7B4D" w:rsidRDefault="00ED1E85" w:rsidP="00746AE8">
            <w:pPr>
              <w:pStyle w:val="akarta"/>
            </w:pPr>
            <w:r w:rsidRPr="001C7B4D">
              <w:t>Dietetyka kliniczna</w:t>
            </w:r>
          </w:p>
        </w:tc>
      </w:tr>
      <w:tr w:rsidR="00ED1E85" w:rsidRPr="001C7B4D" w:rsidTr="00746AE8">
        <w:tc>
          <w:tcPr>
            <w:tcW w:w="4219" w:type="dxa"/>
            <w:shd w:val="clear" w:color="auto" w:fill="auto"/>
            <w:vAlign w:val="center"/>
          </w:tcPr>
          <w:p w:rsidR="00ED1E85" w:rsidRPr="001C7B4D" w:rsidRDefault="00ED1E85" w:rsidP="00746AE8">
            <w:pPr>
              <w:pStyle w:val="akarta"/>
            </w:pPr>
            <w:r w:rsidRPr="001C7B4D">
              <w:t>Język, w którym prowadzone są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D1E85" w:rsidRPr="001C7B4D" w:rsidRDefault="00ED1E85" w:rsidP="00746AE8">
            <w:pPr>
              <w:pStyle w:val="akarta"/>
            </w:pPr>
            <w:r w:rsidRPr="001C7B4D">
              <w:t>polski</w:t>
            </w:r>
          </w:p>
        </w:tc>
      </w:tr>
      <w:tr w:rsidR="00ED1E85" w:rsidRPr="001C7B4D" w:rsidTr="00746AE8">
        <w:tc>
          <w:tcPr>
            <w:tcW w:w="4219" w:type="dxa"/>
            <w:shd w:val="clear" w:color="auto" w:fill="auto"/>
            <w:vAlign w:val="center"/>
          </w:tcPr>
          <w:p w:rsidR="00ED1E85" w:rsidRPr="001C7B4D" w:rsidRDefault="00ED1E85" w:rsidP="00746AE8">
            <w:pPr>
              <w:pStyle w:val="akarta"/>
            </w:pPr>
            <w:r w:rsidRPr="001C7B4D">
              <w:t>Rok studiów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D1E85" w:rsidRPr="001C7B4D" w:rsidRDefault="00ED1E85" w:rsidP="00746AE8">
            <w:pPr>
              <w:pStyle w:val="akarta"/>
            </w:pPr>
            <w:r w:rsidRPr="001C7B4D">
              <w:t>3</w:t>
            </w:r>
          </w:p>
        </w:tc>
      </w:tr>
      <w:tr w:rsidR="00ED1E85" w:rsidRPr="001C7B4D" w:rsidTr="00746AE8">
        <w:tc>
          <w:tcPr>
            <w:tcW w:w="4219" w:type="dxa"/>
            <w:shd w:val="clear" w:color="auto" w:fill="auto"/>
            <w:vAlign w:val="center"/>
          </w:tcPr>
          <w:p w:rsidR="00ED1E85" w:rsidRPr="001C7B4D" w:rsidRDefault="00ED1E85" w:rsidP="00746AE8">
            <w:pPr>
              <w:pStyle w:val="akarta"/>
            </w:pPr>
            <w:r w:rsidRPr="001C7B4D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D1E85" w:rsidRPr="001C7B4D" w:rsidRDefault="00ED1E85" w:rsidP="00746AE8">
            <w:pPr>
              <w:pStyle w:val="akarta"/>
            </w:pPr>
            <w:r w:rsidRPr="001C7B4D">
              <w:t xml:space="preserve">mgr </w:t>
            </w:r>
            <w:r>
              <w:t>Dominika Białous</w:t>
            </w:r>
          </w:p>
        </w:tc>
      </w:tr>
    </w:tbl>
    <w:p w:rsidR="00ED1E85" w:rsidRPr="001C7B4D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C7B4D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ED1E85" w:rsidRPr="001C7B4D" w:rsidTr="00746AE8">
        <w:tc>
          <w:tcPr>
            <w:tcW w:w="2660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C7B4D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C7B4D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C7B4D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C7B4D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1C7B4D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ED1E85" w:rsidRPr="001C7B4D" w:rsidTr="00746AE8">
        <w:tc>
          <w:tcPr>
            <w:tcW w:w="2660" w:type="dxa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b/>
                <w:bCs/>
                <w:sz w:val="20"/>
                <w:szCs w:val="20"/>
              </w:rPr>
              <w:t>3/5</w:t>
            </w:r>
          </w:p>
        </w:tc>
        <w:tc>
          <w:tcPr>
            <w:tcW w:w="2556" w:type="dxa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</w:tbl>
    <w:p w:rsidR="00ED1E85" w:rsidRPr="001C7B4D" w:rsidRDefault="00ED1E85" w:rsidP="00ED1E85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1C7B4D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ED1E85" w:rsidRPr="001C7B4D" w:rsidTr="00746AE8">
        <w:tblPrEx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9898" w:type="dxa"/>
            <w:shd w:val="clear" w:color="auto" w:fill="auto"/>
          </w:tcPr>
          <w:p w:rsidR="00ED1E85" w:rsidRPr="001C7B4D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Znajomość zagadnień z zakresu żywienia człowieka, żywienia w zdrowiu i chorobie.</w:t>
            </w:r>
          </w:p>
        </w:tc>
      </w:tr>
    </w:tbl>
    <w:p w:rsidR="00ED1E85" w:rsidRPr="001C7B4D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C7B4D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ED1E85" w:rsidRPr="001C7B4D" w:rsidTr="00746AE8">
        <w:tc>
          <w:tcPr>
            <w:tcW w:w="9889" w:type="dxa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1C7B4D">
              <w:rPr>
                <w:rFonts w:ascii="Cambria" w:hAnsi="Cambria"/>
              </w:rPr>
              <w:t xml:space="preserve"> </w:t>
            </w:r>
            <w:r w:rsidRPr="001C7B4D">
              <w:rPr>
                <w:rFonts w:ascii="Cambria" w:hAnsi="Cambria" w:cs="Times New Roman"/>
                <w:sz w:val="20"/>
                <w:szCs w:val="20"/>
              </w:rPr>
              <w:t>Przekazanie wiedzy teoretycznej i praktycznej dotyczącej kompleksowej opieki dietetycznej nad pacjentem z nadwagą i otyłością.</w:t>
            </w:r>
          </w:p>
          <w:p w:rsidR="00ED1E85" w:rsidRPr="001C7B4D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C2 -</w:t>
            </w:r>
            <w:r w:rsidRPr="001C7B4D">
              <w:rPr>
                <w:rFonts w:ascii="Cambria" w:hAnsi="Cambria"/>
              </w:rPr>
              <w:t xml:space="preserve"> </w:t>
            </w:r>
            <w:r w:rsidRPr="001C7B4D">
              <w:rPr>
                <w:rFonts w:ascii="Cambria" w:hAnsi="Cambria" w:cs="Times New Roman"/>
                <w:sz w:val="20"/>
                <w:szCs w:val="20"/>
              </w:rPr>
              <w:t>Zapoznanie się z wiedzą dotyczącą zmian zachodzących w organizmie pod wpływem zaburzeń jednostek chorobowych prowadzących do wyniszczenia organizmu.</w:t>
            </w:r>
          </w:p>
          <w:p w:rsidR="00ED1E85" w:rsidRPr="001C7B4D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C3 - Postępowaniem dietetycznym w omawianych jednostkach chorobowych. Wdrożenie zasad żywienia klinicznego.</w:t>
            </w:r>
          </w:p>
        </w:tc>
      </w:tr>
    </w:tbl>
    <w:p w:rsidR="00ED1E85" w:rsidRPr="001C7B4D" w:rsidRDefault="00ED1E85" w:rsidP="00ED1E85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ED1E85" w:rsidRPr="001C7B4D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1C7B4D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ED1E85" w:rsidRPr="001C7B4D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C7B4D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C7B4D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C7B4D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ED1E85" w:rsidRPr="001C7B4D" w:rsidTr="00746AE8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ED1E85" w:rsidRPr="001C7B4D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/>
                <w:sz w:val="20"/>
                <w:szCs w:val="20"/>
              </w:rPr>
              <w:t>Zna zasady zdrowego żywienia i stylu życia dla młodzieży i dorosłych. Zna przyczyny i skutki zaburzeń odżywiania ludzi młodych i dorosłych.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K_W12</w:t>
            </w:r>
          </w:p>
        </w:tc>
      </w:tr>
      <w:tr w:rsidR="00ED1E85" w:rsidRPr="001C7B4D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/>
                <w:sz w:val="20"/>
                <w:szCs w:val="20"/>
              </w:rPr>
              <w:t>Zna sposób żywienia u osób z nieprawidłowa masą ciała (niedożywionych oraz/lub osób z nadwagą/otyłością).</w:t>
            </w:r>
            <w:r w:rsidRPr="001C7B4D">
              <w:rPr>
                <w:rFonts w:ascii="Cambria" w:hAnsi="Cambria" w:cs="Times New Roman"/>
                <w:sz w:val="20"/>
                <w:szCs w:val="20"/>
              </w:rPr>
              <w:t>Zna zasady żywienia w omawianych jednostkach chorobowych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K_W13</w:t>
            </w:r>
          </w:p>
        </w:tc>
      </w:tr>
      <w:tr w:rsidR="00ED1E85" w:rsidRPr="001C7B4D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lastRenderedPageBreak/>
              <w:t>W_03</w:t>
            </w:r>
          </w:p>
        </w:tc>
        <w:tc>
          <w:tcPr>
            <w:tcW w:w="6662" w:type="dxa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/>
                <w:sz w:val="20"/>
                <w:szCs w:val="20"/>
              </w:rPr>
              <w:t>Zna zasady postępowania dietetycznego w zależności od rodzaju i stopnia zaawansowania choroby. Wykazuje znajomość zmian organicznych, czynnościowych i metabolicznych zachodzących w ustroju pod wpływem choroby i towarzyszących jej zaburzeń odżywiania.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K_W17</w:t>
            </w:r>
          </w:p>
        </w:tc>
      </w:tr>
      <w:tr w:rsidR="00ED1E85" w:rsidRPr="001C7B4D" w:rsidTr="00746AE8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ED1E85" w:rsidRPr="001C7B4D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/>
                <w:sz w:val="20"/>
                <w:szCs w:val="20"/>
              </w:rPr>
              <w:t>Potrafi wykorzystać wyniki badań laboratoryjnych w planowaniu żywienia. Potrafi zinterpretować wyniki podstawowych badań laboratoryjnych i wykorzystać je w planowaniu i monitorowaniu postępowania żywieniowego.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K_U08</w:t>
            </w:r>
          </w:p>
        </w:tc>
      </w:tr>
      <w:tr w:rsidR="00ED1E85" w:rsidRPr="001C7B4D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/>
                <w:sz w:val="20"/>
                <w:szCs w:val="20"/>
              </w:rPr>
              <w:t>Potrafi zaplanować i wdrożyć wzory żywienia dostosowane do potrzeb osób z różnych kategorii wiekowych. Potrafi zaplanować  i realizować kompleksowe postępowanie obejmujące żywienie, aktywność fizyczną i styl życia dla osób z nadwagą lub otyłością.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K_U14</w:t>
            </w:r>
          </w:p>
        </w:tc>
      </w:tr>
      <w:tr w:rsidR="00ED1E85" w:rsidRPr="001C7B4D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/>
                <w:sz w:val="20"/>
                <w:szCs w:val="20"/>
              </w:rPr>
              <w:t>Potrafi rozpoznać rodzaj niedożywienia i zaplanować odpowiednie postępowanie żywieniowe. Potrafi zaplanować, dostosowane do wieku i jednostki chorobowej postępowanie dietetyczne w celu zapobiegania niedożywieniu i wyniszczeniu.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K_U06</w:t>
            </w:r>
          </w:p>
        </w:tc>
      </w:tr>
      <w:tr w:rsidR="00ED1E85" w:rsidRPr="001C7B4D" w:rsidTr="00746AE8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ED1E85" w:rsidRPr="001C7B4D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/>
                <w:sz w:val="20"/>
                <w:szCs w:val="20"/>
              </w:rPr>
              <w:t>Szanuje godność i autonomię osób powierzonych opiece. Przestrzega praw pacjenta.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K_K05</w:t>
            </w:r>
          </w:p>
        </w:tc>
      </w:tr>
      <w:tr w:rsidR="00ED1E85" w:rsidRPr="001C7B4D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1E85" w:rsidRPr="001C7B4D" w:rsidRDefault="00ED1E85" w:rsidP="00746AE8">
            <w:pPr>
              <w:spacing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1C7B4D">
              <w:rPr>
                <w:rFonts w:ascii="Cambria" w:hAnsi="Cambria"/>
                <w:sz w:val="20"/>
                <w:szCs w:val="20"/>
              </w:rPr>
              <w:t>Jest przygotowany do pracy nad własnymi ograniczeniami i wie kiedy zwrócić się do innych specjalistów. Jest gotów do współdziałania i twórczej pracy w grupie Jest gotów do samodzielności i odpowiedzialności zawodowej w relacji z podmiotem opieki.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</w:tbl>
    <w:p w:rsidR="00ED1E85" w:rsidRPr="001C7B4D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C7B4D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1C7B4D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7"/>
        <w:gridCol w:w="6619"/>
        <w:gridCol w:w="1256"/>
        <w:gridCol w:w="1488"/>
      </w:tblGrid>
      <w:tr w:rsidR="00ED1E85" w:rsidRPr="001C7B4D" w:rsidTr="00746AE8">
        <w:trPr>
          <w:trHeight w:val="340"/>
          <w:jc w:val="center"/>
        </w:trPr>
        <w:tc>
          <w:tcPr>
            <w:tcW w:w="577" w:type="dxa"/>
            <w:vMerge w:val="restart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C7B4D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619" w:type="dxa"/>
            <w:vMerge w:val="restart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C7B4D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C7B4D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ED1E85" w:rsidRPr="001C7B4D" w:rsidTr="00746AE8">
        <w:trPr>
          <w:trHeight w:val="196"/>
          <w:jc w:val="center"/>
        </w:trPr>
        <w:tc>
          <w:tcPr>
            <w:tcW w:w="577" w:type="dxa"/>
            <w:vMerge/>
            <w:shd w:val="clear" w:color="auto" w:fill="auto"/>
          </w:tcPr>
          <w:p w:rsidR="00ED1E85" w:rsidRPr="001C7B4D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619" w:type="dxa"/>
            <w:vMerge/>
            <w:shd w:val="clear" w:color="auto" w:fill="auto"/>
          </w:tcPr>
          <w:p w:rsidR="00ED1E85" w:rsidRPr="001C7B4D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  <w:shd w:val="clear" w:color="auto" w:fill="auto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C7B4D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  <w:shd w:val="clear" w:color="auto" w:fill="auto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C7B4D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ED1E85" w:rsidRPr="001C7B4D" w:rsidTr="00746AE8">
        <w:trPr>
          <w:trHeight w:val="225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619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/>
                <w:sz w:val="20"/>
                <w:szCs w:val="20"/>
              </w:rPr>
              <w:t>Otyłość – definicja, przyczyny, epidemiologia, skutki zdrowotne.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1C7B4D" w:rsidTr="00746AE8">
        <w:trPr>
          <w:trHeight w:val="285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619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Systemy dietetyczne w Polsce i na świecie, Zasady planowania i monitorowania sposobu żywienia ludzi chorych.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1C7B4D">
              <w:rPr>
                <w:rFonts w:ascii="Cambria" w:hAnsi="Cambria" w:cs="Times New Roman"/>
                <w:sz w:val="20"/>
                <w:szCs w:val="20"/>
              </w:rPr>
              <w:t>Zalecenia i standardy postępowania dietetycznego w nadwadze i otyłości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1C7B4D" w:rsidTr="00746AE8">
        <w:trPr>
          <w:trHeight w:val="345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619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 w:rsidRPr="001C7B4D">
              <w:rPr>
                <w:rFonts w:ascii="Cambria" w:hAnsi="Cambria"/>
                <w:sz w:val="20"/>
                <w:szCs w:val="20"/>
              </w:rPr>
              <w:t>Insulinooporność.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1C7B4D" w:rsidTr="00746AE8">
        <w:trPr>
          <w:trHeight w:val="345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619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 w:rsidRPr="001C7B4D">
              <w:rPr>
                <w:rFonts w:ascii="Cambria" w:hAnsi="Cambria"/>
                <w:sz w:val="20"/>
                <w:szCs w:val="20"/>
              </w:rPr>
              <w:t>Profilaktyka nadwagi i otyłości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1C7B4D" w:rsidTr="00746AE8">
        <w:trPr>
          <w:trHeight w:val="345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619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/>
                <w:sz w:val="20"/>
                <w:szCs w:val="20"/>
              </w:rPr>
              <w:t>Odżywki, leki i suplementy o działaniu antykahektycznym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1C7B4D" w:rsidTr="00746AE8">
        <w:trPr>
          <w:trHeight w:val="345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619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/>
                <w:sz w:val="20"/>
                <w:szCs w:val="20"/>
              </w:rPr>
              <w:t>Dietoterapia pacjenta w trakcie chemio i radioterapii w wybranych jednostkach chorobowych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1C7B4D" w:rsidTr="00746AE8">
        <w:trPr>
          <w:trHeight w:val="345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619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1C7B4D">
              <w:rPr>
                <w:rFonts w:ascii="Cambria" w:hAnsi="Cambria"/>
                <w:sz w:val="20"/>
                <w:szCs w:val="20"/>
              </w:rPr>
              <w:t>Prekaheksja i kacheksja nowotworowa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1C7B4D" w:rsidTr="00746AE8">
        <w:trPr>
          <w:trHeight w:val="345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D1E85" w:rsidRPr="001C7B4D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619" w:type="dxa"/>
            <w:shd w:val="clear" w:color="auto" w:fill="auto"/>
            <w:vAlign w:val="center"/>
          </w:tcPr>
          <w:p w:rsidR="00ED1E85" w:rsidRPr="001C7B4D" w:rsidRDefault="00ED1E85" w:rsidP="00746AE8">
            <w:pPr>
              <w:shd w:val="clear" w:color="auto" w:fill="FFFFFF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1C7B4D">
              <w:rPr>
                <w:rFonts w:ascii="Cambria" w:hAnsi="Cambria"/>
                <w:sz w:val="20"/>
                <w:szCs w:val="20"/>
              </w:rPr>
              <w:t>Zasady komponowania jadłospisów dietetycznych oraz konstruowania racji pokarmowych, z wykorzystaniem technik i narzędzi komputerowych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1C7B4D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1C7B4D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1C7B4D" w:rsidTr="00746AE8">
        <w:trPr>
          <w:trHeight w:val="345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sz w:val="20"/>
                <w:szCs w:val="20"/>
              </w:rPr>
              <w:t>C9</w:t>
            </w:r>
          </w:p>
        </w:tc>
        <w:tc>
          <w:tcPr>
            <w:tcW w:w="6619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767423">
              <w:rPr>
                <w:rFonts w:ascii="Cambria" w:hAnsi="Cambria"/>
                <w:sz w:val="20"/>
                <w:szCs w:val="20"/>
              </w:rPr>
              <w:t>Praktyczna realizacja zaleceń dietetycznych w omawianych na wykładach schorzeniach obejmująca: modyfikacje zawartości energii oraz proporcji makro i mikroskładników pokarmowych, dobór zalecanych produktów, wybór odpowiedniej techniki kulinarnej, modyfikacje konsystencji.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1C7B4D" w:rsidTr="00746AE8">
        <w:trPr>
          <w:trHeight w:val="345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sz w:val="20"/>
                <w:szCs w:val="20"/>
              </w:rPr>
              <w:t>C10</w:t>
            </w:r>
          </w:p>
        </w:tc>
        <w:tc>
          <w:tcPr>
            <w:tcW w:w="6619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767423">
              <w:rPr>
                <w:rFonts w:ascii="Cambria" w:hAnsi="Cambria"/>
                <w:sz w:val="20"/>
                <w:szCs w:val="20"/>
              </w:rPr>
              <w:t>Dożywienie pacjenta w stanie prekahektycznym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1C7B4D" w:rsidTr="00746AE8">
        <w:trPr>
          <w:trHeight w:val="345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sz w:val="20"/>
                <w:szCs w:val="20"/>
              </w:rPr>
              <w:t>C11</w:t>
            </w:r>
          </w:p>
        </w:tc>
        <w:tc>
          <w:tcPr>
            <w:tcW w:w="6619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767423">
              <w:rPr>
                <w:rFonts w:ascii="Cambria" w:hAnsi="Cambria"/>
                <w:sz w:val="20"/>
                <w:szCs w:val="20"/>
              </w:rPr>
              <w:t>Terapia żywieniowa pacjenta poddanego radioterapii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1C7B4D" w:rsidTr="00746AE8">
        <w:trPr>
          <w:trHeight w:val="345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sz w:val="20"/>
                <w:szCs w:val="20"/>
              </w:rPr>
              <w:t>C12</w:t>
            </w:r>
          </w:p>
        </w:tc>
        <w:tc>
          <w:tcPr>
            <w:tcW w:w="6619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767423">
              <w:rPr>
                <w:rFonts w:ascii="Cambria" w:hAnsi="Cambria"/>
                <w:sz w:val="20"/>
                <w:szCs w:val="20"/>
              </w:rPr>
              <w:t>Terapia żywieniowa pacjenta poddanego chemioterpaii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1C7B4D" w:rsidTr="00746AE8">
        <w:trPr>
          <w:trHeight w:val="345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sz w:val="20"/>
                <w:szCs w:val="20"/>
              </w:rPr>
              <w:t>C13</w:t>
            </w:r>
          </w:p>
        </w:tc>
        <w:tc>
          <w:tcPr>
            <w:tcW w:w="6619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767423">
              <w:rPr>
                <w:rFonts w:ascii="Cambria" w:hAnsi="Cambria"/>
                <w:sz w:val="20"/>
                <w:szCs w:val="20"/>
              </w:rPr>
              <w:t>Terapia żywieniowa pacjenta po przeszczepieniu szpiku kostnego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1C7B4D" w:rsidTr="00746AE8">
        <w:trPr>
          <w:trHeight w:val="345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sz w:val="20"/>
                <w:szCs w:val="20"/>
              </w:rPr>
              <w:lastRenderedPageBreak/>
              <w:t>C14</w:t>
            </w:r>
          </w:p>
        </w:tc>
        <w:tc>
          <w:tcPr>
            <w:tcW w:w="6619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767423">
              <w:rPr>
                <w:rFonts w:ascii="Cambria" w:hAnsi="Cambria"/>
                <w:sz w:val="20"/>
                <w:szCs w:val="20"/>
              </w:rPr>
              <w:t>Dieta ubogoselenowa /ubogoarsenowa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1C7B4D" w:rsidTr="00746AE8">
        <w:trPr>
          <w:trHeight w:val="345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sz w:val="20"/>
                <w:szCs w:val="20"/>
              </w:rPr>
              <w:t>C15</w:t>
            </w:r>
          </w:p>
        </w:tc>
        <w:tc>
          <w:tcPr>
            <w:tcW w:w="6619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767423">
              <w:rPr>
                <w:rFonts w:ascii="Cambria" w:hAnsi="Cambria"/>
                <w:sz w:val="20"/>
                <w:szCs w:val="20"/>
              </w:rPr>
              <w:t>Dieta redukcyjna – ustalanie parametrów i założeń diety. Dieta redukcyjna– układanie jadłospisu 7 dni i zaleceń.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1C7B4D" w:rsidTr="00746AE8">
        <w:trPr>
          <w:jc w:val="center"/>
        </w:trPr>
        <w:tc>
          <w:tcPr>
            <w:tcW w:w="577" w:type="dxa"/>
            <w:shd w:val="clear" w:color="auto" w:fill="auto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619" w:type="dxa"/>
            <w:shd w:val="clear" w:color="auto" w:fill="auto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ED1E85" w:rsidRPr="00767423" w:rsidRDefault="00ED1E85" w:rsidP="00746AE8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ED1E85" w:rsidRPr="001C7B4D" w:rsidRDefault="00ED1E85" w:rsidP="00ED1E85">
      <w:pPr>
        <w:shd w:val="clear" w:color="auto" w:fill="FFFFFF"/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1C7B4D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ED1E85" w:rsidRPr="001C7B4D" w:rsidTr="00746AE8">
        <w:trPr>
          <w:jc w:val="center"/>
        </w:trPr>
        <w:tc>
          <w:tcPr>
            <w:tcW w:w="1666" w:type="dxa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1C7B4D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1C7B4D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1C7B4D">
              <w:rPr>
                <w:rFonts w:ascii="Cambria" w:hAnsi="Cambria" w:cs="Times New Roman"/>
                <w:b/>
                <w:bCs/>
              </w:rPr>
              <w:t>Ś</w:t>
            </w:r>
            <w:r w:rsidRPr="001C7B4D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ED1E85" w:rsidRPr="001C7B4D" w:rsidTr="00746AE8">
        <w:trPr>
          <w:jc w:val="center"/>
        </w:trPr>
        <w:tc>
          <w:tcPr>
            <w:tcW w:w="1666" w:type="dxa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  <w:shd w:val="clear" w:color="auto" w:fill="auto"/>
          </w:tcPr>
          <w:p w:rsidR="00ED1E85" w:rsidRPr="001C7B4D" w:rsidRDefault="00ED1E85" w:rsidP="00746AE8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 xml:space="preserve"> M1. wykład informacyjny</w:t>
            </w:r>
          </w:p>
        </w:tc>
        <w:tc>
          <w:tcPr>
            <w:tcW w:w="3260" w:type="dxa"/>
            <w:shd w:val="clear" w:color="auto" w:fill="auto"/>
          </w:tcPr>
          <w:p w:rsidR="00ED1E85" w:rsidRPr="001C7B4D" w:rsidRDefault="00ED1E85" w:rsidP="00746AE8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 xml:space="preserve"> Projektor, tablica multimedialna , laptop</w:t>
            </w:r>
          </w:p>
        </w:tc>
      </w:tr>
      <w:tr w:rsidR="00ED1E85" w:rsidRPr="001C7B4D" w:rsidTr="00746AE8">
        <w:trPr>
          <w:jc w:val="center"/>
        </w:trPr>
        <w:tc>
          <w:tcPr>
            <w:tcW w:w="1666" w:type="dxa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M2. Metoda problemowa, np. dyskusja, studium przypadku,  zadania do rozwiązania</w:t>
            </w:r>
          </w:p>
        </w:tc>
        <w:tc>
          <w:tcPr>
            <w:tcW w:w="3260" w:type="dxa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teksty źródłowe</w:t>
            </w:r>
          </w:p>
        </w:tc>
      </w:tr>
    </w:tbl>
    <w:p w:rsidR="00ED1E85" w:rsidRPr="001C7B4D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C7B4D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ED1E85" w:rsidRPr="001C7B4D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C7B4D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ED1E85" w:rsidRPr="001C7B4D" w:rsidTr="00746AE8">
        <w:tc>
          <w:tcPr>
            <w:tcW w:w="1459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C7B4D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ED1E85" w:rsidRPr="001C7B4D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C7B4D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1C7B4D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1C7B4D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1C7B4D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1C7B4D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ED1E85" w:rsidRPr="001C7B4D" w:rsidTr="00746AE8">
        <w:tc>
          <w:tcPr>
            <w:tcW w:w="1459" w:type="dxa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319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ED1E85" w:rsidRPr="00A06ADF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06ADF">
              <w:rPr>
                <w:rFonts w:ascii="Cambria" w:hAnsi="Cambria" w:cs="Times New Roman"/>
                <w:sz w:val="20"/>
                <w:szCs w:val="20"/>
              </w:rPr>
              <w:t>P1 zaliczenie pisemne</w:t>
            </w:r>
          </w:p>
        </w:tc>
      </w:tr>
      <w:tr w:rsidR="00ED1E85" w:rsidRPr="001C7B4D" w:rsidTr="00746AE8">
        <w:tc>
          <w:tcPr>
            <w:tcW w:w="1459" w:type="dxa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F1 - Ćwiczenie pisemne sprawdzające umiejętności, F2 – obserwacja/aktywność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P2 Kolokwium podsumowujące semestr</w:t>
            </w:r>
          </w:p>
        </w:tc>
      </w:tr>
    </w:tbl>
    <w:p w:rsidR="00ED1E85" w:rsidRPr="001C7B4D" w:rsidRDefault="00ED1E85" w:rsidP="00ED1E85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1C7B4D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059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6"/>
        <w:gridCol w:w="1134"/>
        <w:gridCol w:w="992"/>
        <w:gridCol w:w="1063"/>
        <w:gridCol w:w="1064"/>
      </w:tblGrid>
      <w:tr w:rsidR="00ED1E85" w:rsidRPr="001C7B4D" w:rsidTr="00746AE8">
        <w:trPr>
          <w:trHeight w:val="150"/>
        </w:trPr>
        <w:tc>
          <w:tcPr>
            <w:tcW w:w="180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1C7B4D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1C7B4D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1C7B4D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ED1E85" w:rsidRPr="001C7B4D" w:rsidTr="00746AE8">
        <w:trPr>
          <w:trHeight w:val="325"/>
        </w:trPr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1C7B4D">
              <w:rPr>
                <w:rFonts w:ascii="Cambria" w:hAnsi="Cambria" w:cs="Times New Roman"/>
                <w:sz w:val="16"/>
                <w:szCs w:val="16"/>
              </w:rPr>
              <w:t>Metoda oceny P1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1C7B4D">
              <w:rPr>
                <w:rFonts w:ascii="Cambria" w:hAnsi="Cambria" w:cs="Times New Roman"/>
                <w:bCs/>
                <w:sz w:val="16"/>
                <w:szCs w:val="16"/>
              </w:rPr>
              <w:t>F1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1C7B4D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1C7B4D">
              <w:rPr>
                <w:rFonts w:ascii="Cambria" w:hAnsi="Cambria" w:cs="Times New Roman"/>
                <w:bCs/>
                <w:sz w:val="16"/>
                <w:szCs w:val="16"/>
              </w:rPr>
              <w:t>P2</w:t>
            </w:r>
          </w:p>
        </w:tc>
      </w:tr>
      <w:tr w:rsidR="00ED1E85" w:rsidRPr="001C7B4D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1C7B4D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1C7B4D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1C7B4D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ED1E85" w:rsidRPr="001C7B4D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ED1E85" w:rsidRPr="001C7B4D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ED1E85" w:rsidRPr="001C7B4D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ED1E85" w:rsidRPr="001C7B4D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767423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:rsidR="00ED1E85" w:rsidRPr="001C7B4D" w:rsidRDefault="00ED1E85" w:rsidP="00ED1E85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1C7B4D">
        <w:rPr>
          <w:rFonts w:ascii="Cambria" w:hAnsi="Cambria"/>
          <w:sz w:val="22"/>
          <w:szCs w:val="22"/>
        </w:rPr>
        <w:t xml:space="preserve">9. Opis sposobu ustalania oceny końcowej </w:t>
      </w:r>
      <w:r w:rsidRPr="001C7B4D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ED1E85" w:rsidRPr="001C7B4D" w:rsidTr="00746AE8">
        <w:tblPrEx>
          <w:tblCellMar>
            <w:top w:w="0" w:type="dxa"/>
            <w:bottom w:w="0" w:type="dxa"/>
          </w:tblCellMar>
        </w:tblPrEx>
        <w:trPr>
          <w:trHeight w:val="93"/>
          <w:jc w:val="center"/>
        </w:trPr>
        <w:tc>
          <w:tcPr>
            <w:tcW w:w="9907" w:type="dxa"/>
            <w:shd w:val="clear" w:color="auto" w:fill="auto"/>
          </w:tcPr>
          <w:p w:rsidR="00ED1E85" w:rsidRPr="00A06ADF" w:rsidRDefault="00ED1E85" w:rsidP="00746AE8">
            <w:pPr>
              <w:pStyle w:val="karta"/>
              <w:rPr>
                <w:rFonts w:ascii="Cambria" w:hAnsi="Cambria"/>
              </w:rPr>
            </w:pPr>
            <w:r w:rsidRPr="00A06ADF">
              <w:rPr>
                <w:rFonts w:ascii="Cambria" w:hAnsi="Cambria"/>
              </w:rPr>
              <w:t>Obecność na zajęciach zgodnie z obowiązującym Regulaminem studiów.</w:t>
            </w:r>
          </w:p>
          <w:p w:rsidR="00ED1E85" w:rsidRPr="00A06ADF" w:rsidRDefault="00ED1E85" w:rsidP="00746AE8">
            <w:pPr>
              <w:pStyle w:val="karta"/>
              <w:rPr>
                <w:rFonts w:ascii="Cambria" w:hAnsi="Cambria"/>
              </w:rPr>
            </w:pPr>
            <w:r w:rsidRPr="00A06ADF">
              <w:rPr>
                <w:rFonts w:ascii="Cambria" w:hAnsi="Cambria"/>
              </w:rPr>
              <w:t xml:space="preserve">Wykonanie zleconych zadań w toku ćwiczeń. </w:t>
            </w:r>
          </w:p>
          <w:p w:rsidR="00ED1E85" w:rsidRPr="00A06ADF" w:rsidRDefault="00ED1E85" w:rsidP="00746AE8">
            <w:pPr>
              <w:pStyle w:val="karta"/>
              <w:rPr>
                <w:rFonts w:ascii="Cambria" w:hAnsi="Cambria"/>
              </w:rPr>
            </w:pPr>
            <w:r w:rsidRPr="00A06ADF">
              <w:rPr>
                <w:rFonts w:ascii="Cambria" w:hAnsi="Cambria"/>
              </w:rPr>
              <w:t xml:space="preserve">Zaliczenie przedmiotu: </w:t>
            </w:r>
          </w:p>
          <w:p w:rsidR="00ED1E85" w:rsidRPr="00A06ADF" w:rsidRDefault="00ED1E85" w:rsidP="00746AE8">
            <w:pPr>
              <w:pStyle w:val="karta"/>
              <w:rPr>
                <w:rFonts w:ascii="Cambria" w:hAnsi="Cambria"/>
              </w:rPr>
            </w:pPr>
            <w:r w:rsidRPr="00A06ADF">
              <w:rPr>
                <w:rFonts w:ascii="Cambria" w:hAnsi="Cambria"/>
              </w:rPr>
              <w:t xml:space="preserve">Zaliczenie (3 pytania) obejmujący materiał wykładowy i ćwiczeniowy. </w:t>
            </w:r>
          </w:p>
          <w:p w:rsidR="00ED1E85" w:rsidRPr="00A06ADF" w:rsidRDefault="00ED1E85" w:rsidP="00746AE8">
            <w:pPr>
              <w:pStyle w:val="karta"/>
              <w:rPr>
                <w:rFonts w:ascii="Cambria" w:hAnsi="Cambria"/>
              </w:rPr>
            </w:pPr>
            <w:r w:rsidRPr="00A06ADF">
              <w:rPr>
                <w:rFonts w:ascii="Cambria" w:hAnsi="Cambria"/>
              </w:rPr>
              <w:t>zaliczenie /- test (40 pytań) obejmujący materiał wykładowy i ćwiczeniowy i esej</w:t>
            </w:r>
          </w:p>
          <w:p w:rsidR="00ED1E85" w:rsidRPr="00A06ADF" w:rsidRDefault="00ED1E85" w:rsidP="00746AE8">
            <w:pPr>
              <w:pStyle w:val="karta"/>
              <w:rPr>
                <w:rFonts w:ascii="Cambria" w:hAnsi="Cambria"/>
              </w:rPr>
            </w:pPr>
            <w:r w:rsidRPr="00A06ADF">
              <w:rPr>
                <w:rFonts w:ascii="Cambria" w:hAnsi="Cambria"/>
              </w:rPr>
              <w:t>Warunkiem uzyskania oceny pozytywnej to minimum 70% poprawnych odpowiedzi.</w:t>
            </w:r>
          </w:p>
        </w:tc>
      </w:tr>
    </w:tbl>
    <w:p w:rsidR="00ED1E85" w:rsidRPr="001C7B4D" w:rsidRDefault="00ED1E85" w:rsidP="00ED1E85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1C7B4D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ED1E85" w:rsidRPr="001C7B4D" w:rsidTr="00746AE8">
        <w:tblPrEx>
          <w:tblCellMar>
            <w:top w:w="0" w:type="dxa"/>
            <w:bottom w:w="0" w:type="dxa"/>
          </w:tblCellMar>
        </w:tblPrEx>
        <w:trPr>
          <w:trHeight w:val="540"/>
          <w:jc w:val="center"/>
        </w:trPr>
        <w:tc>
          <w:tcPr>
            <w:tcW w:w="9923" w:type="dxa"/>
          </w:tcPr>
          <w:p w:rsidR="00ED1E85" w:rsidRPr="00767423" w:rsidRDefault="00ED1E85" w:rsidP="00746AE8">
            <w:pPr>
              <w:spacing w:before="120" w:after="120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67423">
              <w:rPr>
                <w:rFonts w:ascii="Cambria" w:hAnsi="Cambria" w:cs="Times New Roman"/>
                <w:bCs/>
              </w:rPr>
              <w:t>Zaliczenie z oceną</w:t>
            </w:r>
          </w:p>
        </w:tc>
      </w:tr>
    </w:tbl>
    <w:p w:rsidR="00ED1E85" w:rsidRPr="001C7B4D" w:rsidRDefault="00ED1E85" w:rsidP="00ED1E85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1C7B4D">
        <w:rPr>
          <w:rFonts w:ascii="Cambria" w:hAnsi="Cambria"/>
          <w:sz w:val="22"/>
          <w:szCs w:val="22"/>
        </w:rPr>
        <w:lastRenderedPageBreak/>
        <w:t xml:space="preserve">11. Obciążenie pracą studenta </w:t>
      </w:r>
      <w:r w:rsidRPr="001C7B4D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ED1E85" w:rsidRPr="001C7B4D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1C7B4D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ED1E85" w:rsidRPr="001C7B4D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D1E85" w:rsidRPr="001C7B4D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ED1E85" w:rsidRPr="001C7B4D" w:rsidTr="00746AE8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1C7B4D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ED1E85" w:rsidRPr="001C7B4D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1C7B4D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ED1E85" w:rsidRPr="001C7B4D" w:rsidTr="00746AE8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1C7B4D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ED1E85" w:rsidRPr="001C7B4D" w:rsidTr="00746AE8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1C7B4D" w:rsidTr="00746AE8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przygotowanie do zaliczenia końcowego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1C7B4D" w:rsidTr="00746AE8">
        <w:trPr>
          <w:gridAfter w:val="1"/>
          <w:wAfter w:w="7" w:type="dxa"/>
          <w:trHeight w:val="34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 xml:space="preserve">przygotowanie do realizacji ćwiczeń,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1C7B4D" w:rsidTr="00746AE8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1C7B4D" w:rsidTr="00746AE8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ED1E85" w:rsidRPr="001C7B4D" w:rsidTr="00746AE8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1C7B4D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1C7B4D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1C7B4D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1C7B4D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1C7B4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ED1E85" w:rsidRPr="001C7B4D" w:rsidRDefault="00ED1E85" w:rsidP="00ED1E8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1C7B4D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0A0"/>
      </w:tblPr>
      <w:tblGrid>
        <w:gridCol w:w="9889"/>
      </w:tblGrid>
      <w:tr w:rsidR="00ED1E85" w:rsidRPr="001C7B4D" w:rsidTr="00746AE8">
        <w:trPr>
          <w:jc w:val="center"/>
        </w:trPr>
        <w:tc>
          <w:tcPr>
            <w:tcW w:w="9889" w:type="dxa"/>
            <w:shd w:val="clear" w:color="auto" w:fill="FFFFFF"/>
          </w:tcPr>
          <w:p w:rsidR="00ED1E85" w:rsidRPr="00767423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ED1E85" w:rsidRPr="00767423" w:rsidRDefault="00ED1E85" w:rsidP="00ED1E8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sz w:val="20"/>
                <w:szCs w:val="20"/>
              </w:rPr>
              <w:t>Width M., Reinhard T. (2014): Dietetyka kliniczna. Elsevier Urban &amp; Partner, Wrocław</w:t>
            </w:r>
          </w:p>
          <w:p w:rsidR="00ED1E85" w:rsidRPr="00767423" w:rsidRDefault="00ED1E85" w:rsidP="00ED1E8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sz w:val="20"/>
                <w:szCs w:val="20"/>
              </w:rPr>
              <w:t>2. Peckenpaugh N.J. (2010): Podstawy żywienia i dietoterapia. Red. Wydania I polskiego Gajewska D. Elsevier Urban &amp; Partner, Wrocław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ED1E85" w:rsidRPr="00767423" w:rsidRDefault="00ED1E85" w:rsidP="00ED1E8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sz w:val="20"/>
                <w:szCs w:val="20"/>
              </w:rPr>
              <w:t>3. Wieczorek-Chełmińska Z. (2014): Nowoczesna dietetyczna książka kucharska. Wyd. Lekarskie PZWL, Warszawa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ED1E85" w:rsidRPr="00767423" w:rsidRDefault="00ED1E85" w:rsidP="00ED1E8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sz w:val="20"/>
                <w:szCs w:val="20"/>
              </w:rPr>
              <w:t>4. Biesalski H. K., Grimm P. (2012): Żywienie Atlas i podręcznik Elsevier Urban &amp; Partner, Wrocław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ED1E85" w:rsidRPr="00767423" w:rsidRDefault="00ED1E85" w:rsidP="00ED1E8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sz w:val="20"/>
                <w:szCs w:val="20"/>
              </w:rPr>
              <w:t>5. Grzymisławski M., Gawęcki J. (2010): Żywienie człowieka zdrowego i chorego. Wyd. Naukowe PWN, Warszawa.</w:t>
            </w:r>
          </w:p>
          <w:p w:rsidR="00ED1E85" w:rsidRPr="00767423" w:rsidRDefault="00ED1E85" w:rsidP="00ED1E8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sz w:val="20"/>
                <w:szCs w:val="20"/>
              </w:rPr>
              <w:t xml:space="preserve"> Bawa S., Gajewska D., Kozłowska L., Lange E., Myszkowska-Ryciak J., Włodarek D. (2009): Dietoterapia I. Wyd. SGGW, Warszawa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  <w:tr w:rsidR="00ED1E85" w:rsidRPr="001C7B4D" w:rsidTr="00746AE8">
        <w:trPr>
          <w:jc w:val="center"/>
        </w:trPr>
        <w:tc>
          <w:tcPr>
            <w:tcW w:w="9889" w:type="dxa"/>
            <w:shd w:val="clear" w:color="auto" w:fill="FFFFFF"/>
          </w:tcPr>
          <w:p w:rsidR="00ED1E85" w:rsidRPr="00767423" w:rsidRDefault="00ED1E85" w:rsidP="00746AE8">
            <w:pPr>
              <w:pStyle w:val="Akapitzlist"/>
              <w:spacing w:after="0" w:line="240" w:lineRule="auto"/>
              <w:ind w:left="0" w:right="-567"/>
              <w:contextualSpacing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67423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ED1E85" w:rsidRPr="00767423" w:rsidRDefault="00ED1E85" w:rsidP="00ED1E85">
            <w:pPr>
              <w:numPr>
                <w:ilvl w:val="0"/>
                <w:numId w:val="45"/>
              </w:numPr>
              <w:spacing w:after="0" w:line="160" w:lineRule="atLeast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67423">
              <w:rPr>
                <w:rFonts w:ascii="Cambria" w:hAnsi="Cambria"/>
                <w:sz w:val="20"/>
                <w:szCs w:val="20"/>
              </w:rPr>
              <w:t>Sobotka L. (red.): Podstawy żywienia klinicznego. Wyd. Lek. PZWL, Warszawa, 2004.</w:t>
            </w:r>
          </w:p>
          <w:p w:rsidR="00ED1E85" w:rsidRPr="00767423" w:rsidRDefault="00ED1E85" w:rsidP="00ED1E85">
            <w:pPr>
              <w:numPr>
                <w:ilvl w:val="0"/>
                <w:numId w:val="45"/>
              </w:numPr>
              <w:spacing w:after="0" w:line="160" w:lineRule="atLeast"/>
              <w:jc w:val="both"/>
              <w:rPr>
                <w:rFonts w:ascii="Cambria" w:hAnsi="Cambria"/>
                <w:sz w:val="20"/>
                <w:szCs w:val="20"/>
              </w:rPr>
            </w:pPr>
            <w:r w:rsidRPr="00767423">
              <w:rPr>
                <w:rFonts w:ascii="Cambria" w:hAnsi="Cambria"/>
                <w:sz w:val="20"/>
                <w:szCs w:val="20"/>
              </w:rPr>
              <w:t>Łysiak- Szydłowska W.: Żywienie kliniczne. wybrane zagadnienia. Via Medica, Gdańsk, 2000.</w:t>
            </w:r>
          </w:p>
          <w:p w:rsidR="00ED1E85" w:rsidRPr="00767423" w:rsidRDefault="00ED1E85" w:rsidP="00ED1E85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767423">
              <w:rPr>
                <w:rFonts w:ascii="Cambria" w:hAnsi="Cambria"/>
                <w:sz w:val="20"/>
                <w:szCs w:val="20"/>
              </w:rPr>
              <w:t>Jarosz M.: Praktyczny podręcznik Dietetyki, IŻŻ, 2010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ED1E85" w:rsidRPr="00767423" w:rsidRDefault="00ED1E85" w:rsidP="00ED1E85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767423">
              <w:rPr>
                <w:rFonts w:ascii="Cambria" w:hAnsi="Cambria"/>
                <w:sz w:val="20"/>
                <w:szCs w:val="20"/>
              </w:rPr>
              <w:t>Jarosz M. )red.: Otyłość, żywienie, aktywność fizyczna, zdrowie Polaków. IŻŻ, Warszawa, 2006.</w:t>
            </w:r>
          </w:p>
          <w:p w:rsidR="00ED1E85" w:rsidRPr="00767423" w:rsidRDefault="00ED1E85" w:rsidP="00ED1E85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767423">
              <w:rPr>
                <w:rFonts w:ascii="Cambria" w:hAnsi="Cambria"/>
                <w:sz w:val="20"/>
                <w:szCs w:val="20"/>
              </w:rPr>
              <w:t>Ciborowska H., Rudnicka A.: Dietetyka. Żywienie zdrowego i chorego człowieka. PZWL, Warszawa, 2000.</w:t>
            </w:r>
          </w:p>
        </w:tc>
      </w:tr>
    </w:tbl>
    <w:p w:rsidR="00ED1E85" w:rsidRPr="001C7B4D" w:rsidRDefault="00ED1E85" w:rsidP="00ED1E8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1C7B4D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ED1E85" w:rsidRPr="001C7B4D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Mgr Anna Gryciak</w:t>
            </w:r>
          </w:p>
        </w:tc>
      </w:tr>
      <w:tr w:rsidR="00ED1E85" w:rsidRPr="001C7B4D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ED1E85" w:rsidRPr="0054482E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ED1E85" w:rsidRPr="001C7B4D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ED1E85" w:rsidRPr="001C7B4D" w:rsidTr="00746AE8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C7B4D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ED1E85" w:rsidRPr="001C7B4D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ED1E85" w:rsidRPr="001C7B4D" w:rsidRDefault="00ED1E85" w:rsidP="00ED1E85">
      <w:pPr>
        <w:spacing w:before="60" w:after="60"/>
        <w:rPr>
          <w:rFonts w:ascii="Cambria" w:hAnsi="Cambria" w:cs="Times New Roman"/>
        </w:rPr>
      </w:pPr>
    </w:p>
    <w:p w:rsidR="00ED1E85" w:rsidRPr="00693BE8" w:rsidRDefault="00ED1E85" w:rsidP="00ED1E85">
      <w:pPr>
        <w:spacing w:after="0"/>
        <w:rPr>
          <w:rFonts w:ascii="Cambria" w:hAnsi="Cambria"/>
          <w:vanish/>
        </w:rPr>
      </w:pPr>
      <w:r>
        <w:rPr>
          <w:rFonts w:ascii="Cambria" w:hAnsi="Cambria" w:cs="Times New Roman"/>
        </w:rPr>
        <w:br w:type="page"/>
      </w:r>
      <w:bookmarkStart w:id="0" w:name="_Hlk99389831"/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ED1E85" w:rsidRPr="00693BE8" w:rsidTr="00746AE8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ED1E85" w:rsidRPr="00693BE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1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693BE8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93BE8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693BE8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93BE8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ED1E85" w:rsidRPr="00693BE8" w:rsidTr="00746AE8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ED1E85" w:rsidRPr="00693BE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693BE8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93BE8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693BE8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93BE8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ED1E85" w:rsidRPr="00693BE8" w:rsidTr="00746AE8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D1E85" w:rsidRPr="00693BE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693BE8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93BE8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693BE8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93BE8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ED1E85" w:rsidRPr="00693BE8" w:rsidTr="00746AE8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D1E85" w:rsidRPr="00693BE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693BE8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693BE8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693BE8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93BE8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ED1E85" w:rsidRPr="00693BE8" w:rsidTr="00746AE8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ED1E85" w:rsidRPr="00693BE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ED1E85" w:rsidRPr="00693BE8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93BE8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ED1E85" w:rsidRPr="00693BE8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93BE8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ED1E85" w:rsidRPr="00693BE8" w:rsidTr="00746AE8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693BE8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93BE8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693BE8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93BE8">
              <w:rPr>
                <w:rFonts w:ascii="Cambria" w:hAnsi="Cambria" w:cs="Times New Roman"/>
                <w:bCs/>
                <w:sz w:val="24"/>
                <w:szCs w:val="24"/>
              </w:rPr>
              <w:t>C.1.7</w:t>
            </w:r>
          </w:p>
        </w:tc>
      </w:tr>
    </w:tbl>
    <w:p w:rsidR="00ED1E85" w:rsidRPr="00693BE8" w:rsidRDefault="00ED1E85" w:rsidP="00ED1E85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693BE8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ED1E85" w:rsidRPr="00693BE8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93BE8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ED1E85" w:rsidRPr="00693BE8" w:rsidTr="00746AE8">
        <w:trPr>
          <w:trHeight w:val="328"/>
        </w:trPr>
        <w:tc>
          <w:tcPr>
            <w:tcW w:w="4219" w:type="dxa"/>
            <w:vAlign w:val="center"/>
          </w:tcPr>
          <w:p w:rsidR="00ED1E85" w:rsidRPr="00693BE8" w:rsidRDefault="00ED1E85" w:rsidP="00746AE8">
            <w:pPr>
              <w:pStyle w:val="akarta"/>
            </w:pPr>
            <w:r w:rsidRPr="00693BE8">
              <w:t>Nazwa zajęć</w:t>
            </w:r>
          </w:p>
        </w:tc>
        <w:tc>
          <w:tcPr>
            <w:tcW w:w="5670" w:type="dxa"/>
            <w:vAlign w:val="center"/>
          </w:tcPr>
          <w:p w:rsidR="00ED1E85" w:rsidRPr="00693BE8" w:rsidRDefault="00ED1E85" w:rsidP="00746AE8">
            <w:pPr>
              <w:pStyle w:val="akarta"/>
            </w:pPr>
            <w:r w:rsidRPr="00693BE8">
              <w:t>Immunologia kliniczna</w:t>
            </w:r>
          </w:p>
        </w:tc>
      </w:tr>
      <w:tr w:rsidR="00ED1E85" w:rsidRPr="00693BE8" w:rsidTr="00746AE8">
        <w:tc>
          <w:tcPr>
            <w:tcW w:w="4219" w:type="dxa"/>
            <w:vAlign w:val="center"/>
          </w:tcPr>
          <w:p w:rsidR="00ED1E85" w:rsidRPr="00693BE8" w:rsidRDefault="00ED1E85" w:rsidP="00746AE8">
            <w:pPr>
              <w:pStyle w:val="akarta"/>
            </w:pPr>
            <w:r w:rsidRPr="00693BE8">
              <w:t>Punkty ECTS</w:t>
            </w:r>
          </w:p>
        </w:tc>
        <w:tc>
          <w:tcPr>
            <w:tcW w:w="5670" w:type="dxa"/>
            <w:vAlign w:val="center"/>
          </w:tcPr>
          <w:p w:rsidR="00ED1E85" w:rsidRPr="00693BE8" w:rsidRDefault="00ED1E85" w:rsidP="00746AE8">
            <w:pPr>
              <w:pStyle w:val="akarta"/>
            </w:pPr>
            <w:r w:rsidRPr="00693BE8">
              <w:t>2</w:t>
            </w:r>
          </w:p>
        </w:tc>
      </w:tr>
      <w:tr w:rsidR="00ED1E85" w:rsidRPr="00693BE8" w:rsidTr="00746AE8">
        <w:tc>
          <w:tcPr>
            <w:tcW w:w="4219" w:type="dxa"/>
            <w:vAlign w:val="center"/>
          </w:tcPr>
          <w:p w:rsidR="00ED1E85" w:rsidRPr="00693BE8" w:rsidRDefault="00ED1E85" w:rsidP="00746AE8">
            <w:pPr>
              <w:pStyle w:val="akarta"/>
            </w:pPr>
            <w:r w:rsidRPr="00693BE8">
              <w:t>Rodzaj zajęć</w:t>
            </w:r>
          </w:p>
        </w:tc>
        <w:tc>
          <w:tcPr>
            <w:tcW w:w="5670" w:type="dxa"/>
            <w:vAlign w:val="center"/>
          </w:tcPr>
          <w:p w:rsidR="00ED1E85" w:rsidRPr="00693BE8" w:rsidRDefault="00ED1E85" w:rsidP="00746AE8">
            <w:pPr>
              <w:pStyle w:val="akarta"/>
            </w:pPr>
            <w:r w:rsidRPr="00693BE8">
              <w:t>obowiązkowe</w:t>
            </w:r>
          </w:p>
        </w:tc>
      </w:tr>
      <w:tr w:rsidR="00ED1E85" w:rsidRPr="00693BE8" w:rsidTr="00746AE8">
        <w:tc>
          <w:tcPr>
            <w:tcW w:w="4219" w:type="dxa"/>
            <w:vAlign w:val="center"/>
          </w:tcPr>
          <w:p w:rsidR="00ED1E85" w:rsidRPr="00693BE8" w:rsidRDefault="00ED1E85" w:rsidP="00746AE8">
            <w:pPr>
              <w:pStyle w:val="akarta"/>
            </w:pPr>
            <w:r w:rsidRPr="00693BE8">
              <w:t>Moduł/specjalizacja</w:t>
            </w:r>
          </w:p>
        </w:tc>
        <w:tc>
          <w:tcPr>
            <w:tcW w:w="5670" w:type="dxa"/>
            <w:vAlign w:val="center"/>
          </w:tcPr>
          <w:p w:rsidR="00ED1E85" w:rsidRPr="00693BE8" w:rsidRDefault="00ED1E85" w:rsidP="00746AE8">
            <w:pPr>
              <w:pStyle w:val="akarta"/>
            </w:pPr>
            <w:r w:rsidRPr="00693BE8">
              <w:t>Nauki kierunkowe</w:t>
            </w:r>
          </w:p>
        </w:tc>
      </w:tr>
      <w:tr w:rsidR="00ED1E85" w:rsidRPr="00693BE8" w:rsidTr="00746AE8">
        <w:tc>
          <w:tcPr>
            <w:tcW w:w="4219" w:type="dxa"/>
            <w:vAlign w:val="center"/>
          </w:tcPr>
          <w:p w:rsidR="00ED1E85" w:rsidRPr="00693BE8" w:rsidRDefault="00ED1E85" w:rsidP="00746AE8">
            <w:pPr>
              <w:pStyle w:val="akarta"/>
            </w:pPr>
            <w:r w:rsidRPr="00693BE8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ED1E85" w:rsidRPr="00693BE8" w:rsidRDefault="00ED1E85" w:rsidP="00746AE8">
            <w:pPr>
              <w:pStyle w:val="akarta"/>
            </w:pPr>
            <w:r w:rsidRPr="00693BE8">
              <w:t>Język polski</w:t>
            </w:r>
          </w:p>
        </w:tc>
      </w:tr>
      <w:tr w:rsidR="00ED1E85" w:rsidRPr="00693BE8" w:rsidTr="00746AE8">
        <w:tc>
          <w:tcPr>
            <w:tcW w:w="4219" w:type="dxa"/>
            <w:vAlign w:val="center"/>
          </w:tcPr>
          <w:p w:rsidR="00ED1E85" w:rsidRPr="00693BE8" w:rsidRDefault="00ED1E85" w:rsidP="00746AE8">
            <w:pPr>
              <w:pStyle w:val="akarta"/>
            </w:pPr>
            <w:r w:rsidRPr="00693BE8">
              <w:t>Rok studiów</w:t>
            </w:r>
          </w:p>
        </w:tc>
        <w:tc>
          <w:tcPr>
            <w:tcW w:w="5670" w:type="dxa"/>
            <w:vAlign w:val="center"/>
          </w:tcPr>
          <w:p w:rsidR="00ED1E85" w:rsidRPr="00693BE8" w:rsidRDefault="00ED1E85" w:rsidP="00746AE8">
            <w:pPr>
              <w:pStyle w:val="akarta"/>
            </w:pPr>
            <w:r w:rsidRPr="00693BE8">
              <w:t>3</w:t>
            </w:r>
          </w:p>
        </w:tc>
      </w:tr>
      <w:tr w:rsidR="00ED1E85" w:rsidRPr="00693BE8" w:rsidTr="00746AE8">
        <w:tc>
          <w:tcPr>
            <w:tcW w:w="4219" w:type="dxa"/>
            <w:vAlign w:val="center"/>
          </w:tcPr>
          <w:p w:rsidR="00ED1E85" w:rsidRPr="00693BE8" w:rsidRDefault="00ED1E85" w:rsidP="00746AE8">
            <w:pPr>
              <w:pStyle w:val="akarta"/>
            </w:pPr>
            <w:r w:rsidRPr="00693BE8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ED1E85" w:rsidRPr="00693BE8" w:rsidRDefault="00ED1E85" w:rsidP="00746AE8">
            <w:pPr>
              <w:pStyle w:val="akarta"/>
            </w:pPr>
            <w:r w:rsidRPr="00693BE8">
              <w:t>Lek. med. Roman Kołodziejczak</w:t>
            </w:r>
          </w:p>
        </w:tc>
      </w:tr>
    </w:tbl>
    <w:p w:rsidR="00ED1E85" w:rsidRPr="00693BE8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93BE8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ED1E85" w:rsidRPr="00693BE8" w:rsidTr="00746AE8">
        <w:tc>
          <w:tcPr>
            <w:tcW w:w="2660" w:type="dxa"/>
            <w:shd w:val="clear" w:color="auto" w:fill="auto"/>
            <w:vAlign w:val="center"/>
          </w:tcPr>
          <w:p w:rsidR="00ED1E85" w:rsidRPr="00693BE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93BE8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1E85" w:rsidRPr="00693BE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93BE8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D1E85" w:rsidRPr="00693BE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93BE8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ED1E85" w:rsidRPr="00693BE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93BE8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693BE8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ED1E85" w:rsidRPr="00693BE8" w:rsidTr="00746AE8">
        <w:tc>
          <w:tcPr>
            <w:tcW w:w="2660" w:type="dxa"/>
            <w:shd w:val="clear" w:color="auto" w:fill="auto"/>
          </w:tcPr>
          <w:p w:rsidR="00ED1E85" w:rsidRPr="00693BE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1E85" w:rsidRPr="00693BE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D1E85" w:rsidRPr="00693BE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bCs/>
                <w:sz w:val="20"/>
                <w:szCs w:val="20"/>
              </w:rPr>
              <w:t>3/6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ED1E85" w:rsidRPr="00693BE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ED1E85" w:rsidRPr="00693BE8" w:rsidTr="00746AE8">
        <w:tc>
          <w:tcPr>
            <w:tcW w:w="2660" w:type="dxa"/>
            <w:shd w:val="clear" w:color="auto" w:fill="auto"/>
          </w:tcPr>
          <w:p w:rsidR="00ED1E85" w:rsidRPr="00693BE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1E85" w:rsidRPr="00693BE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D1E85" w:rsidRPr="00693BE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bCs/>
                <w:sz w:val="20"/>
                <w:szCs w:val="20"/>
              </w:rPr>
              <w:t>3/6</w:t>
            </w:r>
          </w:p>
        </w:tc>
        <w:tc>
          <w:tcPr>
            <w:tcW w:w="2556" w:type="dxa"/>
            <w:vMerge/>
            <w:shd w:val="clear" w:color="auto" w:fill="auto"/>
          </w:tcPr>
          <w:p w:rsidR="00ED1E85" w:rsidRPr="00693BE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:rsidR="00ED1E85" w:rsidRPr="00693BE8" w:rsidRDefault="00ED1E85" w:rsidP="00ED1E85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693BE8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ED1E85" w:rsidRPr="00693BE8" w:rsidTr="00746AE8">
        <w:trPr>
          <w:trHeight w:val="301"/>
          <w:jc w:val="center"/>
        </w:trPr>
        <w:tc>
          <w:tcPr>
            <w:tcW w:w="9898" w:type="dxa"/>
          </w:tcPr>
          <w:p w:rsidR="00ED1E85" w:rsidRPr="00693BE8" w:rsidRDefault="00ED1E85" w:rsidP="00746AE8">
            <w:pPr>
              <w:tabs>
                <w:tab w:val="left" w:pos="960"/>
              </w:tabs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Zaliczony przedmiot Immunoligia</w:t>
            </w:r>
          </w:p>
        </w:tc>
      </w:tr>
    </w:tbl>
    <w:p w:rsidR="00ED1E85" w:rsidRPr="00693BE8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93BE8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ED1E85" w:rsidRPr="00693BE8" w:rsidTr="00746AE8">
        <w:tc>
          <w:tcPr>
            <w:tcW w:w="9889" w:type="dxa"/>
            <w:shd w:val="clear" w:color="auto" w:fill="auto"/>
          </w:tcPr>
          <w:p w:rsidR="00ED1E85" w:rsidRPr="00693BE8" w:rsidRDefault="00ED1E85" w:rsidP="00746AE8">
            <w:pPr>
              <w:pStyle w:val="NormalnyWeb"/>
              <w:rPr>
                <w:rFonts w:ascii="Cambria" w:hAnsi="Cambria"/>
                <w:sz w:val="20"/>
                <w:szCs w:val="20"/>
              </w:rPr>
            </w:pPr>
            <w:r w:rsidRPr="00693BE8">
              <w:rPr>
                <w:rFonts w:ascii="Cambria" w:hAnsi="Cambria"/>
                <w:sz w:val="20"/>
              </w:rPr>
              <w:t xml:space="preserve">C1 Student zna budowę i funkcje układu odpornościowego. </w:t>
            </w:r>
          </w:p>
        </w:tc>
      </w:tr>
    </w:tbl>
    <w:p w:rsidR="00ED1E85" w:rsidRPr="00693BE8" w:rsidRDefault="00ED1E85" w:rsidP="00ED1E85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ED1E85" w:rsidRPr="00693BE8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693BE8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ED1E85" w:rsidRPr="00693BE8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693BE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93BE8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ED1E85" w:rsidRPr="00693BE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93BE8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693BE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93BE8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ED1E85" w:rsidRPr="00693BE8" w:rsidTr="00746AE8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ED1E85" w:rsidRPr="00693BE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ED1E85" w:rsidRPr="00693BE8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693BE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ED1E85" w:rsidRPr="00693BE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 xml:space="preserve">Posiada </w:t>
            </w:r>
            <w:r w:rsidRPr="00693BE8">
              <w:rPr>
                <w:rFonts w:ascii="Cambria" w:hAnsi="Cambria"/>
                <w:sz w:val="20"/>
                <w:szCs w:val="20"/>
              </w:rPr>
              <w:t>wiedzę z zakresu biochemii ogólnej i klinicznej, fizjologii.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693BE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K_W03</w:t>
            </w:r>
          </w:p>
        </w:tc>
      </w:tr>
      <w:tr w:rsidR="00ED1E85" w:rsidRPr="00693BE8" w:rsidTr="00746AE8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ED1E85" w:rsidRPr="00693BE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ED1E85" w:rsidRPr="00693BE8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693BE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ED1E85" w:rsidRPr="00693BE8" w:rsidRDefault="00ED1E85" w:rsidP="00746AE8">
            <w:pPr>
              <w:pStyle w:val="NormalnyWeb"/>
              <w:jc w:val="both"/>
              <w:rPr>
                <w:rFonts w:ascii="Cambria" w:hAnsi="Cambria"/>
                <w:sz w:val="20"/>
              </w:rPr>
            </w:pPr>
            <w:r w:rsidRPr="00693BE8">
              <w:rPr>
                <w:rFonts w:ascii="Cambria" w:hAnsi="Cambria"/>
                <w:sz w:val="20"/>
                <w:szCs w:val="20"/>
              </w:rPr>
              <w:t>Potrafi przygotować odpowiedni model żywienia oraz materiały edukacyjne dla określonego pacjenta z różnymi schorzeniami. Potrafi zachęcić i zmotywować do działania.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693BE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K_U04</w:t>
            </w:r>
          </w:p>
        </w:tc>
      </w:tr>
      <w:tr w:rsidR="00ED1E85" w:rsidRPr="00693BE8" w:rsidTr="00746AE8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ED1E85" w:rsidRPr="00693BE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ED1E85" w:rsidRPr="00693BE8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693BE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ED1E85" w:rsidRPr="00693BE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/>
                <w:sz w:val="20"/>
                <w:szCs w:val="20"/>
              </w:rPr>
              <w:t>Jest gotów do stałego dokształcania się i podnoszenia swoich kwalifikacji.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693BE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</w:tbl>
    <w:p w:rsidR="00ED1E85" w:rsidRPr="00693BE8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93BE8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693BE8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ED1E85" w:rsidRPr="00693BE8" w:rsidTr="00746AE8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ED1E85" w:rsidRPr="00693BE8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693BE8">
              <w:rPr>
                <w:rFonts w:ascii="Cambria" w:hAnsi="Cambria" w:cs="Times New Roman"/>
                <w:b/>
              </w:rPr>
              <w:lastRenderedPageBreak/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ED1E85" w:rsidRPr="00693BE8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693BE8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93BE8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ED1E85" w:rsidRPr="00693BE8" w:rsidTr="00746AE8">
        <w:trPr>
          <w:trHeight w:val="196"/>
          <w:jc w:val="center"/>
        </w:trPr>
        <w:tc>
          <w:tcPr>
            <w:tcW w:w="659" w:type="dxa"/>
            <w:vMerge/>
          </w:tcPr>
          <w:p w:rsidR="00ED1E85" w:rsidRPr="00693BE8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ED1E85" w:rsidRPr="00693BE8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93BE8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93BE8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ED1E85" w:rsidRPr="00693BE8" w:rsidTr="00746AE8">
        <w:trPr>
          <w:trHeight w:val="225"/>
          <w:jc w:val="center"/>
        </w:trPr>
        <w:tc>
          <w:tcPr>
            <w:tcW w:w="659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:rsidR="00ED1E85" w:rsidRPr="00693BE8" w:rsidRDefault="00ED1E85" w:rsidP="00746AE8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Calibri"/>
                <w:sz w:val="20"/>
                <w:szCs w:val="20"/>
              </w:rPr>
            </w:pPr>
            <w:r w:rsidRPr="00693BE8">
              <w:rPr>
                <w:rFonts w:ascii="Cambria" w:hAnsi="Cambria" w:cs="Calibri"/>
                <w:sz w:val="20"/>
                <w:szCs w:val="20"/>
              </w:rPr>
              <w:t>Anatomia i fizjologia układu odpornościowego.</w:t>
            </w:r>
          </w:p>
        </w:tc>
        <w:tc>
          <w:tcPr>
            <w:tcW w:w="1256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693BE8" w:rsidTr="00746AE8">
        <w:trPr>
          <w:trHeight w:val="285"/>
          <w:jc w:val="center"/>
        </w:trPr>
        <w:tc>
          <w:tcPr>
            <w:tcW w:w="659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</w:tcPr>
          <w:p w:rsidR="00ED1E85" w:rsidRPr="00693BE8" w:rsidRDefault="00ED1E85" w:rsidP="00746AE8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Calibri"/>
                <w:sz w:val="20"/>
                <w:szCs w:val="20"/>
              </w:rPr>
            </w:pPr>
            <w:r w:rsidRPr="00693BE8">
              <w:rPr>
                <w:rFonts w:ascii="Cambria" w:hAnsi="Cambria" w:cs="Calibri"/>
                <w:sz w:val="20"/>
                <w:szCs w:val="20"/>
              </w:rPr>
              <w:t>Układ odpornościowy – zmiany związane z wiekiem.</w:t>
            </w:r>
          </w:p>
        </w:tc>
        <w:tc>
          <w:tcPr>
            <w:tcW w:w="1256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693BE8" w:rsidTr="00746AE8">
        <w:trPr>
          <w:trHeight w:val="345"/>
          <w:jc w:val="center"/>
        </w:trPr>
        <w:tc>
          <w:tcPr>
            <w:tcW w:w="659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</w:tcPr>
          <w:p w:rsidR="00ED1E85" w:rsidRPr="00693BE8" w:rsidRDefault="00ED1E85" w:rsidP="00746AE8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Calibri"/>
                <w:sz w:val="20"/>
                <w:szCs w:val="20"/>
              </w:rPr>
            </w:pPr>
            <w:r w:rsidRPr="00693BE8">
              <w:rPr>
                <w:rFonts w:ascii="Cambria" w:hAnsi="Cambria" w:cs="Calibri"/>
                <w:sz w:val="20"/>
                <w:szCs w:val="20"/>
              </w:rPr>
              <w:t>Pierwotne niedobory odporności.</w:t>
            </w:r>
          </w:p>
        </w:tc>
        <w:tc>
          <w:tcPr>
            <w:tcW w:w="1256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693BE8" w:rsidTr="00746AE8">
        <w:trPr>
          <w:trHeight w:val="345"/>
          <w:jc w:val="center"/>
        </w:trPr>
        <w:tc>
          <w:tcPr>
            <w:tcW w:w="659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</w:tcPr>
          <w:p w:rsidR="00ED1E85" w:rsidRPr="00693BE8" w:rsidRDefault="00ED1E85" w:rsidP="00746AE8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Calibri"/>
                <w:sz w:val="20"/>
                <w:szCs w:val="20"/>
              </w:rPr>
            </w:pPr>
            <w:r w:rsidRPr="00693BE8">
              <w:rPr>
                <w:rFonts w:ascii="Cambria" w:hAnsi="Cambria" w:cs="Calibri"/>
                <w:sz w:val="20"/>
                <w:szCs w:val="20"/>
              </w:rPr>
              <w:t>Złożone niedobory odporności.</w:t>
            </w:r>
          </w:p>
        </w:tc>
        <w:tc>
          <w:tcPr>
            <w:tcW w:w="1256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693BE8" w:rsidTr="00746AE8">
        <w:trPr>
          <w:trHeight w:val="345"/>
          <w:jc w:val="center"/>
        </w:trPr>
        <w:tc>
          <w:tcPr>
            <w:tcW w:w="659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</w:tcPr>
          <w:p w:rsidR="00ED1E85" w:rsidRPr="00693BE8" w:rsidRDefault="00ED1E85" w:rsidP="00746AE8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693BE8">
              <w:rPr>
                <w:rFonts w:ascii="Cambria" w:hAnsi="Cambria"/>
                <w:sz w:val="20"/>
                <w:szCs w:val="20"/>
              </w:rPr>
              <w:t>Choroby autozapalne.</w:t>
            </w:r>
          </w:p>
        </w:tc>
        <w:tc>
          <w:tcPr>
            <w:tcW w:w="1256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693BE8" w:rsidTr="00746AE8">
        <w:trPr>
          <w:trHeight w:val="345"/>
          <w:jc w:val="center"/>
        </w:trPr>
        <w:tc>
          <w:tcPr>
            <w:tcW w:w="659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</w:tcPr>
          <w:p w:rsidR="00ED1E85" w:rsidRPr="00693BE8" w:rsidRDefault="00ED1E85" w:rsidP="00746AE8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693BE8">
              <w:rPr>
                <w:rFonts w:ascii="Cambria" w:hAnsi="Cambria"/>
                <w:sz w:val="20"/>
                <w:szCs w:val="20"/>
              </w:rPr>
              <w:t xml:space="preserve">Wtórne niedobory odporności, w tym nabyty zespół niedoboru odporności (AIDS). </w:t>
            </w:r>
          </w:p>
        </w:tc>
        <w:tc>
          <w:tcPr>
            <w:tcW w:w="1256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693BE8" w:rsidTr="00746AE8">
        <w:trPr>
          <w:trHeight w:val="345"/>
          <w:jc w:val="center"/>
        </w:trPr>
        <w:tc>
          <w:tcPr>
            <w:tcW w:w="659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</w:tcPr>
          <w:p w:rsidR="00ED1E85" w:rsidRPr="00693BE8" w:rsidRDefault="00ED1E85" w:rsidP="00746AE8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693BE8">
              <w:rPr>
                <w:rFonts w:ascii="Cambria" w:hAnsi="Cambria"/>
                <w:sz w:val="20"/>
                <w:szCs w:val="20"/>
              </w:rPr>
              <w:t>Choroby alergiczne.</w:t>
            </w:r>
          </w:p>
        </w:tc>
        <w:tc>
          <w:tcPr>
            <w:tcW w:w="1256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693BE8" w:rsidTr="00746AE8">
        <w:trPr>
          <w:trHeight w:val="345"/>
          <w:jc w:val="center"/>
        </w:trPr>
        <w:tc>
          <w:tcPr>
            <w:tcW w:w="659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</w:tcPr>
          <w:p w:rsidR="00ED1E85" w:rsidRPr="00693BE8" w:rsidRDefault="00ED1E85" w:rsidP="00746AE8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693BE8">
              <w:rPr>
                <w:rFonts w:ascii="Cambria" w:hAnsi="Cambria"/>
                <w:sz w:val="20"/>
                <w:szCs w:val="20"/>
              </w:rPr>
              <w:t>Immunologia ciąży.</w:t>
            </w:r>
          </w:p>
        </w:tc>
        <w:tc>
          <w:tcPr>
            <w:tcW w:w="1256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693BE8" w:rsidTr="00746AE8">
        <w:trPr>
          <w:jc w:val="center"/>
        </w:trPr>
        <w:tc>
          <w:tcPr>
            <w:tcW w:w="659" w:type="dxa"/>
          </w:tcPr>
          <w:p w:rsidR="00ED1E85" w:rsidRPr="00693BE8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ED1E85" w:rsidRPr="00693BE8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ED1E85" w:rsidRPr="00693BE8" w:rsidRDefault="00ED1E85" w:rsidP="00ED1E85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ED1E85" w:rsidRPr="00693BE8" w:rsidRDefault="00ED1E85" w:rsidP="00ED1E85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24"/>
        <w:gridCol w:w="1256"/>
        <w:gridCol w:w="1500"/>
      </w:tblGrid>
      <w:tr w:rsidR="00ED1E85" w:rsidRPr="00693BE8" w:rsidTr="00746AE8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ED1E85" w:rsidRPr="00693BE8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693BE8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ED1E85" w:rsidRPr="00693BE8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693BE8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93BE8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ED1E85" w:rsidRPr="00693BE8" w:rsidTr="00746AE8">
        <w:trPr>
          <w:trHeight w:val="196"/>
          <w:jc w:val="center"/>
        </w:trPr>
        <w:tc>
          <w:tcPr>
            <w:tcW w:w="660" w:type="dxa"/>
            <w:vMerge/>
          </w:tcPr>
          <w:p w:rsidR="00ED1E85" w:rsidRPr="00693BE8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ED1E85" w:rsidRPr="00693BE8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93BE8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93BE8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ED1E85" w:rsidRPr="00693BE8" w:rsidTr="00746AE8">
        <w:trPr>
          <w:trHeight w:val="225"/>
          <w:jc w:val="center"/>
        </w:trPr>
        <w:tc>
          <w:tcPr>
            <w:tcW w:w="660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ED1E85" w:rsidRPr="00693BE8" w:rsidRDefault="00ED1E85" w:rsidP="00746AE8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693BE8">
              <w:rPr>
                <w:rFonts w:ascii="Cambria" w:hAnsi="Cambria"/>
                <w:sz w:val="20"/>
                <w:szCs w:val="20"/>
              </w:rPr>
              <w:t xml:space="preserve">Immunologiczne aspekty wybranych chorób </w:t>
            </w:r>
          </w:p>
        </w:tc>
        <w:tc>
          <w:tcPr>
            <w:tcW w:w="1256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693BE8" w:rsidTr="00746AE8">
        <w:trPr>
          <w:trHeight w:val="285"/>
          <w:jc w:val="center"/>
        </w:trPr>
        <w:tc>
          <w:tcPr>
            <w:tcW w:w="660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ED1E85" w:rsidRPr="00693BE8" w:rsidRDefault="00ED1E85" w:rsidP="00746AE8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693BE8">
              <w:rPr>
                <w:rFonts w:ascii="Cambria" w:hAnsi="Cambria"/>
                <w:sz w:val="20"/>
                <w:szCs w:val="20"/>
              </w:rPr>
              <w:t>Immunologia transplantacyjna.</w:t>
            </w:r>
          </w:p>
        </w:tc>
        <w:tc>
          <w:tcPr>
            <w:tcW w:w="1256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693BE8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ED1E85" w:rsidRPr="00693BE8" w:rsidRDefault="00ED1E85" w:rsidP="00746AE8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693BE8">
              <w:rPr>
                <w:rFonts w:ascii="Cambria" w:hAnsi="Cambria"/>
                <w:sz w:val="20"/>
                <w:szCs w:val="20"/>
              </w:rPr>
              <w:t xml:space="preserve">Immunologia nowotworów. </w:t>
            </w:r>
          </w:p>
        </w:tc>
        <w:tc>
          <w:tcPr>
            <w:tcW w:w="1256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693BE8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</w:tcPr>
          <w:p w:rsidR="00ED1E85" w:rsidRPr="00693BE8" w:rsidRDefault="00ED1E85" w:rsidP="00746AE8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693BE8">
              <w:rPr>
                <w:rFonts w:ascii="Cambria" w:hAnsi="Cambria"/>
                <w:sz w:val="20"/>
                <w:szCs w:val="20"/>
              </w:rPr>
              <w:t>Leczenie biologiczne.</w:t>
            </w:r>
          </w:p>
        </w:tc>
        <w:tc>
          <w:tcPr>
            <w:tcW w:w="1256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693BE8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</w:tcPr>
          <w:p w:rsidR="00ED1E85" w:rsidRPr="00693BE8" w:rsidRDefault="00ED1E85" w:rsidP="00746AE8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693BE8">
              <w:rPr>
                <w:rFonts w:ascii="Cambria" w:hAnsi="Cambria"/>
                <w:sz w:val="20"/>
                <w:szCs w:val="20"/>
              </w:rPr>
              <w:t>Immunodiagnostyka.</w:t>
            </w:r>
          </w:p>
        </w:tc>
        <w:tc>
          <w:tcPr>
            <w:tcW w:w="1256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693BE8" w:rsidTr="00746AE8">
        <w:trPr>
          <w:jc w:val="center"/>
        </w:trPr>
        <w:tc>
          <w:tcPr>
            <w:tcW w:w="660" w:type="dxa"/>
          </w:tcPr>
          <w:p w:rsidR="00ED1E85" w:rsidRPr="00693BE8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ED1E85" w:rsidRPr="00693BE8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ED1E85" w:rsidRPr="00693BE8" w:rsidRDefault="00ED1E85" w:rsidP="00ED1E85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693BE8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ED1E85" w:rsidRPr="00693BE8" w:rsidTr="00746AE8">
        <w:trPr>
          <w:jc w:val="center"/>
        </w:trPr>
        <w:tc>
          <w:tcPr>
            <w:tcW w:w="1666" w:type="dxa"/>
          </w:tcPr>
          <w:p w:rsidR="00ED1E85" w:rsidRPr="00693BE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693BE8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ED1E85" w:rsidRPr="00693BE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693BE8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ED1E85" w:rsidRPr="00693BE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693BE8">
              <w:rPr>
                <w:rFonts w:ascii="Cambria" w:hAnsi="Cambria" w:cs="Times New Roman"/>
                <w:b/>
                <w:bCs/>
              </w:rPr>
              <w:t>Ś</w:t>
            </w:r>
            <w:r w:rsidRPr="00693BE8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ED1E85" w:rsidRPr="00693BE8" w:rsidTr="00746AE8">
        <w:trPr>
          <w:jc w:val="center"/>
        </w:trPr>
        <w:tc>
          <w:tcPr>
            <w:tcW w:w="1666" w:type="dxa"/>
          </w:tcPr>
          <w:p w:rsidR="00ED1E85" w:rsidRPr="00693BE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ED1E85" w:rsidRPr="00693BE8" w:rsidRDefault="00ED1E85" w:rsidP="00746AE8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M1- wykład informacyjny</w:t>
            </w:r>
          </w:p>
        </w:tc>
        <w:tc>
          <w:tcPr>
            <w:tcW w:w="3260" w:type="dxa"/>
          </w:tcPr>
          <w:p w:rsidR="00ED1E85" w:rsidRPr="00693BE8" w:rsidRDefault="00ED1E85" w:rsidP="00746AE8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 xml:space="preserve">Komputer, projektor </w:t>
            </w:r>
          </w:p>
        </w:tc>
      </w:tr>
      <w:tr w:rsidR="00ED1E85" w:rsidRPr="00693BE8" w:rsidTr="00746AE8">
        <w:trPr>
          <w:jc w:val="center"/>
        </w:trPr>
        <w:tc>
          <w:tcPr>
            <w:tcW w:w="1666" w:type="dxa"/>
          </w:tcPr>
          <w:p w:rsidR="00ED1E85" w:rsidRPr="00693BE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ED1E85" w:rsidRPr="00693BE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 xml:space="preserve">M2 – metoda problemowa, metody aktywizujące </w:t>
            </w:r>
          </w:p>
        </w:tc>
        <w:tc>
          <w:tcPr>
            <w:tcW w:w="3260" w:type="dxa"/>
          </w:tcPr>
          <w:p w:rsidR="00ED1E85" w:rsidRPr="00693BE8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ED1E85" w:rsidRPr="00693BE8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93BE8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ED1E85" w:rsidRPr="00693BE8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93BE8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461"/>
        <w:gridCol w:w="3969"/>
      </w:tblGrid>
      <w:tr w:rsidR="00ED1E85" w:rsidRPr="00693BE8" w:rsidTr="00746AE8">
        <w:tc>
          <w:tcPr>
            <w:tcW w:w="1459" w:type="dxa"/>
            <w:vAlign w:val="center"/>
          </w:tcPr>
          <w:p w:rsidR="00ED1E85" w:rsidRPr="00693BE8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93BE8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461" w:type="dxa"/>
            <w:vAlign w:val="center"/>
          </w:tcPr>
          <w:p w:rsidR="00ED1E85" w:rsidRPr="00693BE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ED1E85" w:rsidRPr="00693BE8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93BE8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693BE8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693BE8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969" w:type="dxa"/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693BE8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693BE8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ED1E85" w:rsidRPr="00693BE8" w:rsidTr="00746AE8">
        <w:tc>
          <w:tcPr>
            <w:tcW w:w="1459" w:type="dxa"/>
          </w:tcPr>
          <w:p w:rsidR="00ED1E85" w:rsidRPr="00693BE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461" w:type="dxa"/>
            <w:vAlign w:val="center"/>
          </w:tcPr>
          <w:p w:rsidR="00ED1E85" w:rsidRPr="00693BE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69" w:type="dxa"/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P1- Egzamin ustny</w:t>
            </w:r>
          </w:p>
        </w:tc>
      </w:tr>
      <w:tr w:rsidR="00ED1E85" w:rsidRPr="00693BE8" w:rsidTr="00746AE8">
        <w:tc>
          <w:tcPr>
            <w:tcW w:w="1459" w:type="dxa"/>
          </w:tcPr>
          <w:p w:rsidR="00ED1E85" w:rsidRPr="00693BE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461" w:type="dxa"/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F2- obserwacja podczas zajęć / aktywność</w:t>
            </w:r>
          </w:p>
          <w:p w:rsidR="00ED1E85" w:rsidRPr="00693BE8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F4 - prezentacja</w:t>
            </w:r>
          </w:p>
        </w:tc>
        <w:tc>
          <w:tcPr>
            <w:tcW w:w="3969" w:type="dxa"/>
            <w:vAlign w:val="center"/>
          </w:tcPr>
          <w:p w:rsidR="00ED1E85" w:rsidRPr="00693BE8" w:rsidRDefault="00ED1E85" w:rsidP="00746AE8">
            <w:pPr>
              <w:pStyle w:val="paragraph"/>
              <w:jc w:val="both"/>
              <w:textAlignment w:val="baseline"/>
              <w:rPr>
                <w:rFonts w:ascii="Cambria" w:hAnsi="Cambria"/>
              </w:rPr>
            </w:pPr>
            <w:r w:rsidRPr="00693BE8">
              <w:rPr>
                <w:rFonts w:ascii="Cambria" w:hAnsi="Cambria"/>
                <w:sz w:val="20"/>
                <w:szCs w:val="20"/>
              </w:rPr>
              <w:t xml:space="preserve">P3 - </w:t>
            </w:r>
            <w:r w:rsidRPr="00693BE8">
              <w:rPr>
                <w:rStyle w:val="normaltextrun"/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  <w:r w:rsidRPr="00693BE8">
              <w:rPr>
                <w:rStyle w:val="eop"/>
                <w:rFonts w:ascii="Cambria" w:eastAsia="Calibri" w:hAnsi="Cambria"/>
                <w:sz w:val="20"/>
                <w:szCs w:val="20"/>
              </w:rPr>
              <w:t> </w:t>
            </w:r>
          </w:p>
        </w:tc>
      </w:tr>
    </w:tbl>
    <w:p w:rsidR="00ED1E85" w:rsidRPr="00693BE8" w:rsidRDefault="00ED1E85" w:rsidP="00ED1E85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693BE8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201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275"/>
        <w:gridCol w:w="1087"/>
        <w:gridCol w:w="1087"/>
        <w:gridCol w:w="1087"/>
      </w:tblGrid>
      <w:tr w:rsidR="00ED1E85" w:rsidRPr="00693BE8" w:rsidTr="00746AE8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693BE8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693BE8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693BE8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ED1E85" w:rsidRPr="00693BE8" w:rsidTr="00746AE8">
        <w:trPr>
          <w:trHeight w:val="325"/>
        </w:trPr>
        <w:tc>
          <w:tcPr>
            <w:tcW w:w="1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693BE8">
              <w:rPr>
                <w:rFonts w:ascii="Cambria" w:hAnsi="Cambria" w:cs="Times New Roman"/>
                <w:sz w:val="16"/>
                <w:szCs w:val="16"/>
              </w:rPr>
              <w:t>Metoda oceny P1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693BE8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693BE8"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693BE8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ED1E85" w:rsidRPr="00693BE8" w:rsidTr="00746AE8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93BE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93BE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93BE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93BE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693BE8" w:rsidTr="00746AE8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93BE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93BE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93BE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693BE8" w:rsidTr="00746AE8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lastRenderedPageBreak/>
              <w:t>K_01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93BE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93BE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93BE8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ED1E85" w:rsidRPr="00693BE8" w:rsidRDefault="00ED1E85" w:rsidP="00ED1E85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693BE8">
        <w:rPr>
          <w:rFonts w:ascii="Cambria" w:hAnsi="Cambria"/>
          <w:sz w:val="22"/>
          <w:szCs w:val="22"/>
        </w:rPr>
        <w:t xml:space="preserve">9. Opis sposobu ustalania oceny końcowej </w:t>
      </w:r>
      <w:r w:rsidRPr="00693BE8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70"/>
        <w:gridCol w:w="2752"/>
        <w:gridCol w:w="2753"/>
        <w:gridCol w:w="2753"/>
      </w:tblGrid>
      <w:tr w:rsidR="00ED1E85" w:rsidRPr="00693BE8" w:rsidTr="00746AE8">
        <w:trPr>
          <w:trHeight w:val="397"/>
        </w:trPr>
        <w:tc>
          <w:tcPr>
            <w:tcW w:w="1370" w:type="dxa"/>
            <w:shd w:val="clear" w:color="auto" w:fill="auto"/>
            <w:vAlign w:val="center"/>
          </w:tcPr>
          <w:p w:rsidR="00ED1E85" w:rsidRPr="00693BE8" w:rsidRDefault="00ED1E85" w:rsidP="00746AE8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693BE8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Efekt uczenia się</w:t>
            </w:r>
          </w:p>
        </w:tc>
        <w:tc>
          <w:tcPr>
            <w:tcW w:w="2752" w:type="dxa"/>
            <w:shd w:val="clear" w:color="auto" w:fill="auto"/>
            <w:vAlign w:val="center"/>
          </w:tcPr>
          <w:p w:rsidR="00ED1E85" w:rsidRPr="00693BE8" w:rsidRDefault="00ED1E85" w:rsidP="00746AE8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693BE8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3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ED1E85" w:rsidRPr="00693BE8" w:rsidRDefault="00ED1E85" w:rsidP="00746AE8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693BE8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4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ED1E85" w:rsidRPr="00693BE8" w:rsidRDefault="00ED1E85" w:rsidP="00746AE8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693BE8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5</w:t>
            </w:r>
          </w:p>
        </w:tc>
      </w:tr>
      <w:tr w:rsidR="00ED1E85" w:rsidRPr="00693BE8" w:rsidTr="00746AE8">
        <w:trPr>
          <w:trHeight w:val="397"/>
        </w:trPr>
        <w:tc>
          <w:tcPr>
            <w:tcW w:w="1370" w:type="dxa"/>
            <w:shd w:val="clear" w:color="auto" w:fill="auto"/>
            <w:vAlign w:val="center"/>
          </w:tcPr>
          <w:p w:rsidR="00ED1E85" w:rsidRPr="00693BE8" w:rsidRDefault="00ED1E85" w:rsidP="00746AE8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  <w:lang w:eastAsia="pl-PL"/>
              </w:rPr>
              <w:t>W1</w:t>
            </w:r>
          </w:p>
        </w:tc>
        <w:tc>
          <w:tcPr>
            <w:tcW w:w="2752" w:type="dxa"/>
            <w:shd w:val="clear" w:color="auto" w:fill="auto"/>
            <w:vAlign w:val="center"/>
          </w:tcPr>
          <w:p w:rsidR="00ED1E85" w:rsidRPr="00693BE8" w:rsidRDefault="00ED1E85" w:rsidP="00746AE8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693BE8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wybrane podstawowe pojęcia związane z wiedzą z zakresu biochemii ogólnej i klinicznej, fizjologii.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ED1E85" w:rsidRPr="00693BE8" w:rsidRDefault="00ED1E85" w:rsidP="00746AE8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693BE8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większość  podstawowych pojęć związanych z wiedzą z zakresu biochemii ogólnej i klinicznej, fizjologii.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ED1E85" w:rsidRPr="00693BE8" w:rsidRDefault="00ED1E85" w:rsidP="00746AE8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693BE8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wszystkie pojęcia z zakresu wiedzy z zakresu biochemii ogólnej i klinicznej, oraz fizjologii.</w:t>
            </w:r>
          </w:p>
        </w:tc>
      </w:tr>
      <w:tr w:rsidR="00ED1E85" w:rsidRPr="00693BE8" w:rsidTr="00746AE8">
        <w:trPr>
          <w:trHeight w:val="397"/>
        </w:trPr>
        <w:tc>
          <w:tcPr>
            <w:tcW w:w="1370" w:type="dxa"/>
            <w:shd w:val="clear" w:color="auto" w:fill="auto"/>
            <w:vAlign w:val="center"/>
          </w:tcPr>
          <w:p w:rsidR="00ED1E85" w:rsidRPr="00693BE8" w:rsidRDefault="00ED1E85" w:rsidP="00746AE8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  <w:lang w:eastAsia="pl-PL"/>
              </w:rPr>
              <w:t>U1</w:t>
            </w:r>
          </w:p>
        </w:tc>
        <w:tc>
          <w:tcPr>
            <w:tcW w:w="2752" w:type="dxa"/>
            <w:shd w:val="clear" w:color="auto" w:fill="auto"/>
            <w:vAlign w:val="center"/>
          </w:tcPr>
          <w:p w:rsidR="00ED1E85" w:rsidRPr="00693BE8" w:rsidRDefault="00ED1E85" w:rsidP="00746AE8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color w:val="FF0000"/>
                <w:sz w:val="18"/>
                <w:szCs w:val="16"/>
                <w:lang w:eastAsia="pl-PL"/>
              </w:rPr>
            </w:pPr>
            <w:r w:rsidRPr="00693BE8">
              <w:rPr>
                <w:rFonts w:ascii="Cambria" w:eastAsia="Times New Roman" w:hAnsi="Cambria"/>
                <w:sz w:val="18"/>
                <w:szCs w:val="16"/>
                <w:lang w:eastAsia="pl-PL"/>
              </w:rPr>
              <w:t xml:space="preserve">Student w wystarczającym stopniu </w:t>
            </w:r>
            <w:r w:rsidRPr="00693BE8">
              <w:rPr>
                <w:rFonts w:ascii="Cambria" w:hAnsi="Cambria"/>
                <w:sz w:val="18"/>
                <w:szCs w:val="16"/>
                <w:lang w:eastAsia="pl-PL"/>
              </w:rPr>
              <w:t>p</w:t>
            </w:r>
            <w:r w:rsidRPr="00693BE8">
              <w:rPr>
                <w:rFonts w:ascii="Cambria" w:hAnsi="Cambria"/>
                <w:sz w:val="20"/>
                <w:szCs w:val="20"/>
              </w:rPr>
              <w:t>otrafi przygotować odpowiedni model żywienia oraz materiały edukacyjne dla określonego pacjenta z różnymi schorzeniami. Potrafi zmotywować do działania.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ED1E85" w:rsidRPr="00693BE8" w:rsidRDefault="00ED1E85" w:rsidP="00746AE8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6"/>
                <w:lang w:eastAsia="pl-PL"/>
              </w:rPr>
            </w:pPr>
            <w:r w:rsidRPr="00693BE8">
              <w:rPr>
                <w:rFonts w:ascii="Cambria" w:eastAsia="Times New Roman" w:hAnsi="Cambria"/>
                <w:sz w:val="18"/>
                <w:szCs w:val="16"/>
                <w:lang w:eastAsia="pl-PL"/>
              </w:rPr>
              <w:t xml:space="preserve">Student w znacznym stopniu </w:t>
            </w:r>
            <w:r w:rsidRPr="00693BE8">
              <w:rPr>
                <w:rFonts w:ascii="Cambria" w:hAnsi="Cambria"/>
                <w:sz w:val="18"/>
                <w:szCs w:val="16"/>
                <w:lang w:eastAsia="pl-PL"/>
              </w:rPr>
              <w:t>p</w:t>
            </w:r>
            <w:r w:rsidRPr="00693BE8">
              <w:rPr>
                <w:rFonts w:ascii="Cambria" w:hAnsi="Cambria"/>
                <w:sz w:val="20"/>
                <w:szCs w:val="20"/>
              </w:rPr>
              <w:t>otrafi przygotować odpowiedni model żywienia oraz materiały edukacyjne dla wybranych pacjentów z różnymi schorzeniami. Potrafi zachęcić i zmotywować do działania.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ED1E85" w:rsidRPr="00693BE8" w:rsidRDefault="00ED1E85" w:rsidP="00746AE8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6"/>
                <w:lang w:eastAsia="pl-PL"/>
              </w:rPr>
            </w:pPr>
            <w:r w:rsidRPr="00693BE8">
              <w:rPr>
                <w:rFonts w:ascii="Cambria" w:eastAsia="Times New Roman" w:hAnsi="Cambria"/>
                <w:sz w:val="18"/>
                <w:szCs w:val="16"/>
                <w:lang w:eastAsia="pl-PL"/>
              </w:rPr>
              <w:t xml:space="preserve">Student sprawnie posługuje się wiedzą na temat różnych modeli żywienia. </w:t>
            </w:r>
            <w:r w:rsidRPr="00693BE8">
              <w:rPr>
                <w:rFonts w:ascii="Cambria" w:hAnsi="Cambria"/>
                <w:sz w:val="20"/>
                <w:szCs w:val="20"/>
              </w:rPr>
              <w:t>Potrafi przygotować odpowiedni model żywienia oraz materiały edukacyjne dla określonego pacjenta z różnymi schorzeniami. Potrafi zachęcić i zmotywować do działania.</w:t>
            </w:r>
          </w:p>
        </w:tc>
      </w:tr>
      <w:tr w:rsidR="00ED1E85" w:rsidRPr="00693BE8" w:rsidTr="00746AE8">
        <w:trPr>
          <w:trHeight w:val="397"/>
        </w:trPr>
        <w:tc>
          <w:tcPr>
            <w:tcW w:w="1370" w:type="dxa"/>
            <w:shd w:val="clear" w:color="auto" w:fill="auto"/>
            <w:vAlign w:val="center"/>
          </w:tcPr>
          <w:p w:rsidR="00ED1E85" w:rsidRPr="00693BE8" w:rsidRDefault="00ED1E85" w:rsidP="00746AE8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  <w:lang w:eastAsia="pl-PL"/>
              </w:rPr>
              <w:t>K1</w:t>
            </w:r>
          </w:p>
        </w:tc>
        <w:tc>
          <w:tcPr>
            <w:tcW w:w="2752" w:type="dxa"/>
            <w:shd w:val="clear" w:color="auto" w:fill="auto"/>
            <w:vAlign w:val="center"/>
          </w:tcPr>
          <w:p w:rsidR="00ED1E85" w:rsidRPr="00693BE8" w:rsidRDefault="00ED1E85" w:rsidP="00746AE8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693BE8">
              <w:rPr>
                <w:rFonts w:ascii="Cambria" w:eastAsia="Times New Roman" w:hAnsi="Cambria"/>
                <w:sz w:val="18"/>
                <w:szCs w:val="18"/>
                <w:lang w:eastAsia="pl-PL"/>
              </w:rPr>
              <w:t>Student w zasadzie rozumie potrzebę ustawicznego doskonalenia zawodowego oraz w pewnym stopniu uzupełnia swoją wiedzę, korzysta z różnych źródeł – literatury, internetu, dokumentów.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ED1E85" w:rsidRPr="00693BE8" w:rsidRDefault="00ED1E85" w:rsidP="00746AE8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693BE8">
              <w:rPr>
                <w:rFonts w:ascii="Cambria" w:eastAsia="Times New Roman" w:hAnsi="Cambria"/>
                <w:sz w:val="18"/>
                <w:szCs w:val="18"/>
                <w:lang w:eastAsia="pl-PL"/>
              </w:rPr>
              <w:t>Student rozumie potrzebę ustawicznego doskonalenia zawodowego oraz uzupełnia swoją wiedzę, korzysta z różnych źródeł – literatury, internetu, dokumentów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ED1E85" w:rsidRPr="00693BE8" w:rsidRDefault="00ED1E85" w:rsidP="00746AE8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693BE8">
              <w:rPr>
                <w:rFonts w:ascii="Cambria" w:eastAsia="Times New Roman" w:hAnsi="Cambria"/>
                <w:sz w:val="18"/>
                <w:szCs w:val="18"/>
                <w:lang w:eastAsia="pl-PL"/>
              </w:rPr>
              <w:t>Student doskonale rozumie potrzebę ustawicznego doskonalenia zawodowego oraz na bieżąco uzupełnia swoją wiedzę, korzysta z różnych źródeł – literatury, internetu, dokumentów. Poszukuje nowych rozwiązań i propozycji dla klientów.</w:t>
            </w:r>
          </w:p>
        </w:tc>
      </w:tr>
    </w:tbl>
    <w:p w:rsidR="00ED1E85" w:rsidRPr="00693BE8" w:rsidRDefault="00ED1E85" w:rsidP="00ED1E85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693BE8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ED1E85" w:rsidRPr="00693BE8" w:rsidTr="00746AE8">
        <w:trPr>
          <w:trHeight w:val="540"/>
          <w:jc w:val="center"/>
        </w:trPr>
        <w:tc>
          <w:tcPr>
            <w:tcW w:w="9923" w:type="dxa"/>
          </w:tcPr>
          <w:p w:rsidR="00ED1E85" w:rsidRPr="00693BE8" w:rsidRDefault="00ED1E85" w:rsidP="00746AE8">
            <w:pPr>
              <w:spacing w:before="120" w:after="120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93BE8">
              <w:rPr>
                <w:rFonts w:ascii="Cambria" w:hAnsi="Cambria" w:cs="Times New Roman"/>
                <w:bCs/>
                <w:sz w:val="24"/>
                <w:szCs w:val="24"/>
              </w:rPr>
              <w:t>Egzamin</w:t>
            </w:r>
          </w:p>
        </w:tc>
      </w:tr>
    </w:tbl>
    <w:p w:rsidR="00ED1E85" w:rsidRPr="00693BE8" w:rsidRDefault="00ED1E85" w:rsidP="00ED1E85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693BE8">
        <w:rPr>
          <w:rFonts w:ascii="Cambria" w:hAnsi="Cambria"/>
          <w:sz w:val="22"/>
          <w:szCs w:val="22"/>
        </w:rPr>
        <w:t xml:space="preserve">11. Obciążenie pracą studenta </w:t>
      </w:r>
      <w:r w:rsidRPr="00693BE8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ED1E85" w:rsidRPr="00693BE8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693BE8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ED1E85" w:rsidRPr="00693BE8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D1E85" w:rsidRPr="00693BE8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ED1E85" w:rsidRPr="00693BE8" w:rsidTr="00746AE8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693BE8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ED1E85" w:rsidRPr="00693BE8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D1E85" w:rsidRPr="00693BE8" w:rsidRDefault="00ED1E85" w:rsidP="00746AE8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693BE8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693BE8"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ED1E85" w:rsidRPr="00693BE8" w:rsidTr="00746AE8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693BE8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ED1E85" w:rsidRPr="00693BE8" w:rsidTr="00746AE8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przygotowanie do zaliczenia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693BE8" w:rsidTr="00746AE8">
        <w:trPr>
          <w:gridAfter w:val="1"/>
          <w:wAfter w:w="7" w:type="dxa"/>
          <w:trHeight w:val="425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przygotowanie do egzaminu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ED1E85" w:rsidRPr="00693BE8" w:rsidTr="00746AE8">
        <w:trPr>
          <w:gridAfter w:val="1"/>
          <w:wAfter w:w="7" w:type="dxa"/>
          <w:trHeight w:val="425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przygotowanie do ćwiczeń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693BE8" w:rsidTr="00746AE8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693BE8" w:rsidTr="00746AE8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lastRenderedPageBreak/>
              <w:t>Przygotowanie prezentacji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693BE8" w:rsidTr="00746AE8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ED1E85" w:rsidRPr="00693BE8" w:rsidTr="00746AE8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693BE8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693BE8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693BE8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693BE8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693BE8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ED1E85" w:rsidRPr="00693BE8" w:rsidRDefault="00ED1E85" w:rsidP="00ED1E8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693BE8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ED1E85" w:rsidRPr="00693BE8" w:rsidTr="00746AE8">
        <w:trPr>
          <w:jc w:val="center"/>
        </w:trPr>
        <w:tc>
          <w:tcPr>
            <w:tcW w:w="9889" w:type="dxa"/>
            <w:shd w:val="clear" w:color="auto" w:fill="auto"/>
          </w:tcPr>
          <w:p w:rsidR="00ED1E85" w:rsidRPr="00693BE8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ED1E85" w:rsidRPr="00693BE8" w:rsidRDefault="00ED1E85" w:rsidP="00ED1E85">
            <w:pPr>
              <w:pStyle w:val="Akapitzlist"/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693BE8">
              <w:rPr>
                <w:rFonts w:ascii="Cambria" w:hAnsi="Cambria"/>
                <w:sz w:val="20"/>
                <w:szCs w:val="20"/>
              </w:rPr>
              <w:t xml:space="preserve">Immunologia, J. Gołąb, M. Jakóbisiak, W. Lasek, </w:t>
            </w:r>
            <w:r w:rsidRPr="00693BE8">
              <w:rPr>
                <w:rFonts w:ascii="Cambria" w:hAnsi="Cambria"/>
                <w:i/>
                <w:iCs/>
                <w:sz w:val="20"/>
                <w:szCs w:val="20"/>
              </w:rPr>
              <w:t>Immunologia</w:t>
            </w:r>
            <w:r w:rsidRPr="00693BE8">
              <w:rPr>
                <w:rFonts w:ascii="Cambria" w:hAnsi="Cambria"/>
                <w:sz w:val="20"/>
                <w:szCs w:val="20"/>
              </w:rPr>
              <w:t>, PWN, 2017</w:t>
            </w:r>
          </w:p>
          <w:p w:rsidR="00ED1E85" w:rsidRPr="00693BE8" w:rsidRDefault="00ED1E85" w:rsidP="00ED1E85">
            <w:pPr>
              <w:pStyle w:val="Akapitzlist"/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693BE8">
              <w:rPr>
                <w:rFonts w:ascii="Cambria" w:hAnsi="Cambria"/>
                <w:sz w:val="20"/>
                <w:szCs w:val="20"/>
                <w:lang w:val="en-US"/>
              </w:rPr>
              <w:t xml:space="preserve">Male D.,  Brostoff J., Roth D.B., Roitt I.: </w:t>
            </w:r>
            <w:r w:rsidRPr="00693BE8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Immunologia</w:t>
            </w:r>
            <w:r w:rsidRPr="00693BE8">
              <w:rPr>
                <w:rFonts w:ascii="Cambria" w:hAnsi="Cambria"/>
                <w:sz w:val="20"/>
                <w:szCs w:val="20"/>
                <w:lang w:val="en-US"/>
              </w:rPr>
              <w:t xml:space="preserve">, (pod red. </w:t>
            </w:r>
            <w:r w:rsidRPr="00693BE8">
              <w:rPr>
                <w:rFonts w:ascii="Cambria" w:hAnsi="Cambria"/>
                <w:sz w:val="20"/>
                <w:szCs w:val="20"/>
              </w:rPr>
              <w:t>J. Żeromskiego), Urban &amp;Partner, 2008</w:t>
            </w:r>
          </w:p>
          <w:p w:rsidR="00ED1E85" w:rsidRPr="00693BE8" w:rsidRDefault="00ED1E85" w:rsidP="00ED1E85">
            <w:pPr>
              <w:pStyle w:val="Akapitzlist"/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693BE8">
              <w:rPr>
                <w:rFonts w:ascii="Cambria" w:hAnsi="Cambria"/>
                <w:sz w:val="20"/>
                <w:szCs w:val="20"/>
              </w:rPr>
              <w:t xml:space="preserve">Immunologia kliniczna, pod red. Marek Kowalski, </w:t>
            </w:r>
          </w:p>
          <w:p w:rsidR="00ED1E85" w:rsidRPr="00693BE8" w:rsidRDefault="00ED1E85" w:rsidP="00ED1E85">
            <w:pPr>
              <w:pStyle w:val="Akapitzlist"/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693BE8">
              <w:rPr>
                <w:rFonts w:ascii="Cambria" w:hAnsi="Cambria"/>
                <w:sz w:val="20"/>
                <w:szCs w:val="20"/>
              </w:rPr>
              <w:t>W. Ptak, M. Ptak, M. Szczepanik, Podstawy immunologii, 2010</w:t>
            </w:r>
          </w:p>
        </w:tc>
      </w:tr>
      <w:tr w:rsidR="00ED1E85" w:rsidRPr="00693BE8" w:rsidTr="00746AE8">
        <w:trPr>
          <w:jc w:val="center"/>
        </w:trPr>
        <w:tc>
          <w:tcPr>
            <w:tcW w:w="9889" w:type="dxa"/>
            <w:shd w:val="clear" w:color="auto" w:fill="auto"/>
          </w:tcPr>
          <w:p w:rsidR="00ED1E85" w:rsidRPr="00693BE8" w:rsidRDefault="00ED1E85" w:rsidP="00746AE8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</w:tc>
      </w:tr>
    </w:tbl>
    <w:p w:rsidR="00ED1E85" w:rsidRPr="00693BE8" w:rsidRDefault="00ED1E85" w:rsidP="00ED1E8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693BE8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ED1E85" w:rsidRPr="00693BE8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693BE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ED1E85" w:rsidRPr="00693BE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Lek med. Roman Kołodziejczak</w:t>
            </w:r>
          </w:p>
        </w:tc>
      </w:tr>
      <w:tr w:rsidR="00ED1E85" w:rsidRPr="00693BE8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693BE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ED1E85" w:rsidRPr="0054482E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ED1E85" w:rsidRPr="00693BE8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693BE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ED1E85" w:rsidRPr="00693BE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ED1E85" w:rsidRPr="00693BE8" w:rsidTr="00746AE8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ED1E85" w:rsidRPr="00693BE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93BE8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ED1E85" w:rsidRPr="00693BE8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ED1E85" w:rsidRPr="00693BE8" w:rsidRDefault="00ED1E85" w:rsidP="00ED1E85">
      <w:pPr>
        <w:spacing w:before="60" w:after="60"/>
        <w:rPr>
          <w:rFonts w:ascii="Cambria" w:hAnsi="Cambria" w:cs="Times New Roman"/>
        </w:rPr>
      </w:pPr>
    </w:p>
    <w:p w:rsidR="00ED1E85" w:rsidRPr="00693BE8" w:rsidRDefault="00ED1E85" w:rsidP="00ED1E85">
      <w:pPr>
        <w:rPr>
          <w:rFonts w:ascii="Cambria" w:hAnsi="Cambria"/>
        </w:rPr>
      </w:pPr>
    </w:p>
    <w:bookmarkEnd w:id="0"/>
    <w:p w:rsidR="00ED1E85" w:rsidRPr="00693BE8" w:rsidRDefault="00ED1E85" w:rsidP="00ED1E85">
      <w:pPr>
        <w:rPr>
          <w:rFonts w:ascii="Cambria" w:hAnsi="Cambria"/>
        </w:rPr>
      </w:pPr>
    </w:p>
    <w:p w:rsidR="00ED1E85" w:rsidRPr="00693BE8" w:rsidRDefault="00ED1E85" w:rsidP="00ED1E85">
      <w:pPr>
        <w:rPr>
          <w:rFonts w:ascii="Cambria" w:hAnsi="Cambria"/>
        </w:rPr>
      </w:pPr>
    </w:p>
    <w:p w:rsidR="00ED1E85" w:rsidRPr="00F25175" w:rsidRDefault="00ED1E85" w:rsidP="00ED1E85">
      <w:pPr>
        <w:spacing w:after="0"/>
        <w:rPr>
          <w:rFonts w:ascii="Cambria" w:hAnsi="Cambria"/>
          <w:vanish/>
        </w:rPr>
      </w:pPr>
      <w:r>
        <w:rPr>
          <w:rFonts w:ascii="Cambria" w:hAnsi="Cambria" w:cs="Times New Roman"/>
        </w:rPr>
        <w:br w:type="page"/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ED1E85" w:rsidRPr="00F25175" w:rsidTr="00746AE8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ED1E85" w:rsidRPr="00F25175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11" name="Obraz 11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25175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25175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ED1E85" w:rsidRPr="00F25175" w:rsidTr="00746AE8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ED1E85" w:rsidRPr="00F25175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25175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25175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ED1E85" w:rsidRPr="00F25175" w:rsidTr="00746AE8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D1E85" w:rsidRPr="00F25175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25175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25175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ED1E85" w:rsidRPr="00F25175" w:rsidTr="00746AE8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D1E85" w:rsidRPr="00F25175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F25175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25175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ED1E85" w:rsidRPr="00F25175" w:rsidTr="00746AE8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ED1E85" w:rsidRPr="00F25175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25175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ED1E85" w:rsidRPr="00F25175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25175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ED1E85" w:rsidRPr="00F25175" w:rsidTr="00746AE8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25175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25175">
              <w:rPr>
                <w:rFonts w:ascii="Cambria" w:hAnsi="Cambria" w:cs="Times New Roman"/>
                <w:bCs/>
                <w:sz w:val="24"/>
                <w:szCs w:val="24"/>
              </w:rPr>
              <w:t>C.1.8</w:t>
            </w:r>
          </w:p>
        </w:tc>
      </w:tr>
    </w:tbl>
    <w:p w:rsidR="00ED1E85" w:rsidRPr="00F25175" w:rsidRDefault="00ED1E85" w:rsidP="00ED1E85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F25175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ED1E85" w:rsidRPr="00F25175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25175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ED1E85" w:rsidRPr="00F25175" w:rsidTr="00746AE8">
        <w:trPr>
          <w:trHeight w:val="328"/>
        </w:trPr>
        <w:tc>
          <w:tcPr>
            <w:tcW w:w="4219" w:type="dxa"/>
            <w:shd w:val="clear" w:color="auto" w:fill="auto"/>
            <w:vAlign w:val="center"/>
          </w:tcPr>
          <w:p w:rsidR="00ED1E85" w:rsidRPr="00F25175" w:rsidRDefault="00ED1E85" w:rsidP="00746AE8">
            <w:pPr>
              <w:pStyle w:val="akarta"/>
            </w:pPr>
            <w:r w:rsidRPr="00F25175">
              <w:t>Nazwa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D1E85" w:rsidRPr="00F25175" w:rsidRDefault="00ED1E85" w:rsidP="00746AE8">
            <w:pPr>
              <w:pStyle w:val="akarta"/>
            </w:pPr>
            <w:r w:rsidRPr="00F25175">
              <w:t>Profilaktyka i leczenie chorób dietozależnych</w:t>
            </w:r>
          </w:p>
        </w:tc>
      </w:tr>
      <w:tr w:rsidR="00ED1E85" w:rsidRPr="00F25175" w:rsidTr="00746AE8">
        <w:tc>
          <w:tcPr>
            <w:tcW w:w="4219" w:type="dxa"/>
            <w:shd w:val="clear" w:color="auto" w:fill="auto"/>
            <w:vAlign w:val="center"/>
          </w:tcPr>
          <w:p w:rsidR="00ED1E85" w:rsidRPr="00F25175" w:rsidRDefault="00ED1E85" w:rsidP="00746AE8">
            <w:pPr>
              <w:pStyle w:val="akarta"/>
            </w:pPr>
            <w:r w:rsidRPr="00F25175">
              <w:t>Punkty ECTS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D1E85" w:rsidRPr="00F25175" w:rsidRDefault="00ED1E85" w:rsidP="00746AE8">
            <w:pPr>
              <w:pStyle w:val="akarta"/>
            </w:pPr>
            <w:r w:rsidRPr="00F25175">
              <w:t>3</w:t>
            </w:r>
          </w:p>
        </w:tc>
      </w:tr>
      <w:tr w:rsidR="00ED1E85" w:rsidRPr="00F25175" w:rsidTr="00746AE8">
        <w:tc>
          <w:tcPr>
            <w:tcW w:w="4219" w:type="dxa"/>
            <w:shd w:val="clear" w:color="auto" w:fill="auto"/>
            <w:vAlign w:val="center"/>
          </w:tcPr>
          <w:p w:rsidR="00ED1E85" w:rsidRPr="00F25175" w:rsidRDefault="00ED1E85" w:rsidP="00746AE8">
            <w:pPr>
              <w:pStyle w:val="akarta"/>
            </w:pPr>
            <w:r w:rsidRPr="00F25175">
              <w:t>Rodzaj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D1E85" w:rsidRPr="00F25175" w:rsidRDefault="00ED1E85" w:rsidP="00746AE8">
            <w:pPr>
              <w:pStyle w:val="akarta"/>
            </w:pPr>
            <w:r w:rsidRPr="00F25175">
              <w:t>obowiązkowe</w:t>
            </w:r>
          </w:p>
        </w:tc>
      </w:tr>
      <w:tr w:rsidR="00ED1E85" w:rsidRPr="00F25175" w:rsidTr="00746AE8">
        <w:tc>
          <w:tcPr>
            <w:tcW w:w="4219" w:type="dxa"/>
            <w:shd w:val="clear" w:color="auto" w:fill="auto"/>
            <w:vAlign w:val="center"/>
          </w:tcPr>
          <w:p w:rsidR="00ED1E85" w:rsidRPr="00F25175" w:rsidRDefault="00ED1E85" w:rsidP="00746AE8">
            <w:pPr>
              <w:pStyle w:val="akarta"/>
            </w:pPr>
            <w:r w:rsidRPr="00F25175">
              <w:t>Moduł/specjalizacja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D1E85" w:rsidRPr="00F25175" w:rsidRDefault="00ED1E85" w:rsidP="00746AE8">
            <w:pPr>
              <w:pStyle w:val="akarta"/>
            </w:pPr>
            <w:r w:rsidRPr="00F25175">
              <w:t>Nauki kierunkowe</w:t>
            </w:r>
          </w:p>
        </w:tc>
      </w:tr>
      <w:tr w:rsidR="00ED1E85" w:rsidRPr="00F25175" w:rsidTr="00746AE8">
        <w:tc>
          <w:tcPr>
            <w:tcW w:w="4219" w:type="dxa"/>
            <w:shd w:val="clear" w:color="auto" w:fill="auto"/>
            <w:vAlign w:val="center"/>
          </w:tcPr>
          <w:p w:rsidR="00ED1E85" w:rsidRPr="00F25175" w:rsidRDefault="00ED1E85" w:rsidP="00746AE8">
            <w:pPr>
              <w:pStyle w:val="akarta"/>
            </w:pPr>
            <w:r w:rsidRPr="00F25175">
              <w:t>Język, w którym prowadzone są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D1E85" w:rsidRPr="00F25175" w:rsidRDefault="00ED1E85" w:rsidP="00746AE8">
            <w:pPr>
              <w:pStyle w:val="akarta"/>
            </w:pPr>
            <w:r w:rsidRPr="00F25175">
              <w:t>Język polski</w:t>
            </w:r>
          </w:p>
        </w:tc>
      </w:tr>
      <w:tr w:rsidR="00ED1E85" w:rsidRPr="00F25175" w:rsidTr="00746AE8">
        <w:tc>
          <w:tcPr>
            <w:tcW w:w="4219" w:type="dxa"/>
            <w:shd w:val="clear" w:color="auto" w:fill="auto"/>
            <w:vAlign w:val="center"/>
          </w:tcPr>
          <w:p w:rsidR="00ED1E85" w:rsidRPr="00F25175" w:rsidRDefault="00ED1E85" w:rsidP="00746AE8">
            <w:pPr>
              <w:pStyle w:val="akarta"/>
            </w:pPr>
            <w:r w:rsidRPr="00F25175">
              <w:t>Rok studiów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D1E85" w:rsidRPr="00F25175" w:rsidRDefault="00ED1E85" w:rsidP="00746AE8">
            <w:pPr>
              <w:pStyle w:val="akarta"/>
            </w:pPr>
            <w:r w:rsidRPr="00F25175">
              <w:t>3</w:t>
            </w:r>
          </w:p>
        </w:tc>
      </w:tr>
      <w:tr w:rsidR="00ED1E85" w:rsidRPr="00F25175" w:rsidTr="00746AE8">
        <w:tc>
          <w:tcPr>
            <w:tcW w:w="4219" w:type="dxa"/>
            <w:shd w:val="clear" w:color="auto" w:fill="auto"/>
            <w:vAlign w:val="center"/>
          </w:tcPr>
          <w:p w:rsidR="00ED1E85" w:rsidRPr="00F25175" w:rsidRDefault="00ED1E85" w:rsidP="00746AE8">
            <w:pPr>
              <w:pStyle w:val="akarta"/>
            </w:pPr>
            <w:r w:rsidRPr="00F25175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D1E85" w:rsidRPr="00F25175" w:rsidRDefault="00ED1E85" w:rsidP="00746AE8">
            <w:pPr>
              <w:pStyle w:val="akarta"/>
            </w:pPr>
            <w:r w:rsidRPr="00F25175">
              <w:t xml:space="preserve">mgr </w:t>
            </w:r>
            <w:r>
              <w:t>Dominika Białous</w:t>
            </w:r>
          </w:p>
        </w:tc>
      </w:tr>
    </w:tbl>
    <w:p w:rsidR="00ED1E85" w:rsidRPr="00F25175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25175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ED1E85" w:rsidRPr="00F25175" w:rsidTr="00746AE8">
        <w:tc>
          <w:tcPr>
            <w:tcW w:w="2660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2517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25175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25175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25175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F25175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ED1E85" w:rsidRPr="00F25175" w:rsidTr="00746AE8">
        <w:tc>
          <w:tcPr>
            <w:tcW w:w="2660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bCs/>
                <w:sz w:val="20"/>
                <w:szCs w:val="20"/>
              </w:rPr>
              <w:t>3/6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ED1E85" w:rsidRPr="00F25175" w:rsidTr="00746AE8">
        <w:tc>
          <w:tcPr>
            <w:tcW w:w="2660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bCs/>
                <w:sz w:val="20"/>
                <w:szCs w:val="20"/>
              </w:rPr>
              <w:t>3/6</w:t>
            </w:r>
          </w:p>
        </w:tc>
        <w:tc>
          <w:tcPr>
            <w:tcW w:w="2556" w:type="dxa"/>
            <w:vMerge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ED1E85" w:rsidRPr="00F25175" w:rsidRDefault="00ED1E85" w:rsidP="00ED1E85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F25175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ED1E85" w:rsidRPr="00F25175" w:rsidTr="00746AE8">
        <w:tblPrEx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9898" w:type="dxa"/>
            <w:shd w:val="clear" w:color="auto" w:fill="auto"/>
          </w:tcPr>
          <w:p w:rsidR="00ED1E85" w:rsidRPr="00F25175" w:rsidRDefault="00ED1E85" w:rsidP="00746AE8">
            <w:pPr>
              <w:spacing w:before="20" w:after="20" w:line="240" w:lineRule="auto"/>
              <w:rPr>
                <w:rFonts w:ascii="Cambria" w:hAnsi="Cambria"/>
                <w:sz w:val="20"/>
              </w:rPr>
            </w:pPr>
            <w:r w:rsidRPr="00F25175">
              <w:rPr>
                <w:rFonts w:ascii="Cambria" w:hAnsi="Cambria"/>
                <w:sz w:val="20"/>
              </w:rPr>
              <w:t>Znajomość zagadnień z zakresu żywienia człowieka, żywienia w zdrowiu i chorobie.</w:t>
            </w:r>
          </w:p>
        </w:tc>
      </w:tr>
    </w:tbl>
    <w:p w:rsidR="00ED1E85" w:rsidRPr="00F25175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25175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ED1E85" w:rsidRPr="00F25175" w:rsidTr="00746AE8">
        <w:tc>
          <w:tcPr>
            <w:tcW w:w="9889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25175">
              <w:rPr>
                <w:rFonts w:ascii="Cambria" w:hAnsi="Cambria"/>
                <w:sz w:val="20"/>
              </w:rPr>
              <w:t>C1 Zapoznanie studenta z najczęściej występującymi współcześnie chorobami dietozależnymi, ich epidemiologią i profilaktyką. Kształtowanie świadomości żywieniowej.</w:t>
            </w:r>
          </w:p>
        </w:tc>
      </w:tr>
    </w:tbl>
    <w:p w:rsidR="00ED1E85" w:rsidRPr="00F25175" w:rsidRDefault="00ED1E85" w:rsidP="00ED1E85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ED1E85" w:rsidRPr="00F25175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F25175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ED1E85" w:rsidRPr="00F25175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25175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25175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25175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ED1E85" w:rsidRPr="00F25175" w:rsidTr="00746AE8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ED1E85" w:rsidRPr="00F25175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25175">
              <w:rPr>
                <w:rFonts w:ascii="Cambria" w:hAnsi="Cambria"/>
                <w:sz w:val="20"/>
                <w:szCs w:val="20"/>
              </w:rPr>
              <w:t xml:space="preserve">Zna cele i zadania zdrowia publicznego, czynniki determinujące zdrowie oraz aktualne problemy zdrowotne ludności w Polsce i metody ich zaspakajania. </w:t>
            </w:r>
            <w:r w:rsidRPr="00F25175">
              <w:rPr>
                <w:rStyle w:val="fontstyle01"/>
                <w:rFonts w:ascii="Cambria" w:hAnsi="Cambria"/>
                <w:sz w:val="20"/>
                <w:szCs w:val="20"/>
              </w:rPr>
              <w:t>Wyjaśnia poszerzone zagadnienia dotyczące dietoprofilaktyki łącznie z zagadnieniami związanymi z prawidłowo dobraną aktywnością ruchową.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K_W24</w:t>
            </w:r>
          </w:p>
        </w:tc>
      </w:tr>
      <w:tr w:rsidR="00ED1E85" w:rsidRPr="00F25175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25175">
              <w:rPr>
                <w:rStyle w:val="fontstyle01"/>
                <w:rFonts w:ascii="Cambria" w:hAnsi="Cambria"/>
                <w:sz w:val="20"/>
                <w:szCs w:val="20"/>
              </w:rPr>
              <w:t>Klasyfikuje produkty i artykuły spożywcze, przedstawia główne</w:t>
            </w:r>
            <w:r w:rsidRPr="00F25175">
              <w:rPr>
                <w:rFonts w:ascii="Cambria" w:hAnsi="Cambria"/>
                <w:color w:val="000000"/>
                <w:sz w:val="20"/>
                <w:szCs w:val="20"/>
              </w:rPr>
              <w:br/>
            </w:r>
            <w:r w:rsidRPr="00F25175">
              <w:rPr>
                <w:rStyle w:val="fontstyle01"/>
                <w:rFonts w:ascii="Cambria" w:hAnsi="Cambria"/>
                <w:sz w:val="20"/>
                <w:szCs w:val="20"/>
              </w:rPr>
              <w:t>zagadnienia dotyczące racjonalnego żywienia oraz ocenia</w:t>
            </w:r>
            <w:r w:rsidRPr="00F25175">
              <w:rPr>
                <w:rFonts w:ascii="Cambria" w:hAnsi="Cambria"/>
                <w:color w:val="000000"/>
                <w:sz w:val="20"/>
                <w:szCs w:val="20"/>
              </w:rPr>
              <w:br/>
            </w:r>
            <w:r w:rsidRPr="00F25175">
              <w:rPr>
                <w:rStyle w:val="fontstyle01"/>
                <w:rFonts w:ascii="Cambria" w:hAnsi="Cambria"/>
                <w:sz w:val="20"/>
                <w:szCs w:val="20"/>
              </w:rPr>
              <w:t>wpływ diety i stylu życia na zdrowie. Interpretuje ocenę stanu odżywienia oraz niedobory i nadmiar składników pokarmowych w organizmie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K_W02</w:t>
            </w:r>
          </w:p>
        </w:tc>
      </w:tr>
      <w:tr w:rsidR="00ED1E85" w:rsidRPr="00F25175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lastRenderedPageBreak/>
              <w:t>W_03</w:t>
            </w:r>
          </w:p>
        </w:tc>
        <w:tc>
          <w:tcPr>
            <w:tcW w:w="6662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25175">
              <w:rPr>
                <w:rFonts w:ascii="Cambria" w:hAnsi="Cambria"/>
                <w:sz w:val="20"/>
                <w:szCs w:val="20"/>
              </w:rPr>
              <w:t>Zna metody przeprowadzania wstępnej oceny zagrożeń zdrowia populacji oraz rozpowszechnienia chorób dietozależnych.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K_W03</w:t>
            </w:r>
          </w:p>
        </w:tc>
      </w:tr>
      <w:tr w:rsidR="00ED1E85" w:rsidRPr="00F25175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W_04</w:t>
            </w:r>
          </w:p>
        </w:tc>
        <w:tc>
          <w:tcPr>
            <w:tcW w:w="6662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/>
                <w:sz w:val="20"/>
                <w:szCs w:val="20"/>
              </w:rPr>
              <w:t>Wykazuje się wiedzą dotyczącą znajomości zasad tworzenia i realizowania programów profilaktycznych związanych z najpowszechniej występującymi współcześnie chorobami dietozależnymi.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K_W12</w:t>
            </w:r>
          </w:p>
        </w:tc>
      </w:tr>
      <w:tr w:rsidR="00ED1E85" w:rsidRPr="00F25175" w:rsidTr="00746AE8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ED1E85" w:rsidRPr="00F25175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/>
                <w:sz w:val="20"/>
                <w:szCs w:val="20"/>
              </w:rPr>
              <w:t xml:space="preserve">Wdraża zasady zdrowego żywienia i stylu życia dla młodzieży i dorosłych.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K_U01</w:t>
            </w:r>
          </w:p>
        </w:tc>
      </w:tr>
      <w:tr w:rsidR="00ED1E85" w:rsidRPr="00F25175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/>
                <w:sz w:val="20"/>
                <w:szCs w:val="20"/>
              </w:rPr>
              <w:t>Planuje i wdraża odpowiednie postępowanie żywieniowe w celu zapobiegania chorobom dietozależnym oraz ich leczenia.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K_U02</w:t>
            </w:r>
          </w:p>
        </w:tc>
      </w:tr>
      <w:tr w:rsidR="00ED1E85" w:rsidRPr="00F25175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/>
                <w:sz w:val="20"/>
                <w:szCs w:val="20"/>
              </w:rPr>
              <w:t>Przygotowuje materiały edukacyjne dla pacjenta prace pisemne oraz wystąpienia ustne dotyczące zagadnień związanych z poradnictwem dietetycznym w oparciu o współczesne piśmiennictwo oraz prowadzi edukacje żywieniową dla osób zdrowych i chorych, ich rodzin oraz pracowników ochrony zdrowia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K_U04</w:t>
            </w:r>
          </w:p>
        </w:tc>
      </w:tr>
      <w:tr w:rsidR="00ED1E85" w:rsidRPr="00F25175" w:rsidTr="00746AE8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ED1E85" w:rsidRPr="00F25175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/>
                <w:sz w:val="20"/>
                <w:szCs w:val="20"/>
              </w:rPr>
              <w:t>Przestrzega  tajemnicy zawodowej. Przestrzega praw pacjenta, w tym prawa do rzetelnej informacji na temat proponowanego postępowania żywieniowego.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K_K03</w:t>
            </w:r>
          </w:p>
        </w:tc>
      </w:tr>
      <w:tr w:rsidR="00ED1E85" w:rsidRPr="00F25175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25175">
              <w:rPr>
                <w:rFonts w:ascii="Cambria" w:hAnsi="Cambria"/>
                <w:sz w:val="20"/>
                <w:szCs w:val="20"/>
              </w:rPr>
              <w:t>Posiada umiejętności nawiązywania kontaktów interpersonalnych, ustnego i pisemnego porozumiewania się z profesjonalistami.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  <w:tr w:rsidR="00ED1E85" w:rsidRPr="00F25175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K_03</w:t>
            </w:r>
          </w:p>
        </w:tc>
        <w:tc>
          <w:tcPr>
            <w:tcW w:w="6662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25175">
              <w:rPr>
                <w:rFonts w:ascii="Cambria" w:hAnsi="Cambria"/>
                <w:sz w:val="20"/>
                <w:szCs w:val="20"/>
              </w:rPr>
              <w:t>Jest gotów do stałego dokształcania się i podnoszenia swoich kwalifikacji.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</w:tbl>
    <w:p w:rsidR="00ED1E85" w:rsidRPr="00F25175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25175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F25175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ED1E85" w:rsidRPr="00F25175" w:rsidTr="00746AE8">
        <w:trPr>
          <w:trHeight w:val="340"/>
          <w:jc w:val="center"/>
        </w:trPr>
        <w:tc>
          <w:tcPr>
            <w:tcW w:w="659" w:type="dxa"/>
            <w:vMerge w:val="restart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F25175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F25175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25175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ED1E85" w:rsidRPr="00F25175" w:rsidTr="00746AE8">
        <w:trPr>
          <w:trHeight w:val="196"/>
          <w:jc w:val="center"/>
        </w:trPr>
        <w:tc>
          <w:tcPr>
            <w:tcW w:w="659" w:type="dxa"/>
            <w:vMerge/>
            <w:shd w:val="clear" w:color="auto" w:fill="auto"/>
          </w:tcPr>
          <w:p w:rsidR="00ED1E85" w:rsidRPr="00F25175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  <w:shd w:val="clear" w:color="auto" w:fill="auto"/>
          </w:tcPr>
          <w:p w:rsidR="00ED1E85" w:rsidRPr="00F25175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25175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25175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ED1E85" w:rsidRPr="00F25175" w:rsidTr="00746AE8">
        <w:trPr>
          <w:trHeight w:val="22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/>
                <w:sz w:val="20"/>
              </w:rPr>
              <w:t>Choroby dietozależne : definicja, epidemiologia, przyczyny, współczesne zagrożenia, koszty leczenia, długość życia</w:t>
            </w:r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trHeight w:val="28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both"/>
              <w:rPr>
                <w:rFonts w:ascii="Cambria" w:hAnsi="Cambria"/>
                <w:sz w:val="20"/>
              </w:rPr>
            </w:pPr>
            <w:r w:rsidRPr="00F25175">
              <w:rPr>
                <w:rFonts w:ascii="Cambria" w:hAnsi="Cambria"/>
                <w:sz w:val="20"/>
              </w:rPr>
              <w:t>Programy profilaktyczne ich rola w zapobieganiu chorobom dietozależnym (programy profilaktyczne w chorobach np. cukrzycy, insulinooporności, otyłości, depresji)</w:t>
            </w:r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trHeight w:val="34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/>
                <w:sz w:val="20"/>
              </w:rPr>
              <w:t>Psychologiczne aspekty otyłości</w:t>
            </w:r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trHeight w:val="34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/>
                <w:sz w:val="20"/>
              </w:rPr>
              <w:t>Choroby układu krążenia ( nadciśnienie, ChNS, zawał serca, udar mózgu-epidemiologia, czynniki ryzyka, rozpoznanie, leczenie zaburzeń lipidowych, leczenie dietetyczne. Profilaktyka chorób układu sercowo naczyniowego.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trHeight w:val="104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/>
                <w:sz w:val="20"/>
              </w:rPr>
              <w:t>Indeks i ładunek glikemiczny. Wykorzystanie tych wskaźników w planowaniu diety chorych na cukrzycę typu 2 i w zapobieganiu cukrzycy. Zastosowanie indeksu glikemicznego w profilaktyce i dietoterapii otyłości i chorób sercowo naczyniowych.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trHeight w:val="34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both"/>
              <w:rPr>
                <w:rFonts w:ascii="Cambria" w:hAnsi="Cambria"/>
                <w:sz w:val="20"/>
              </w:rPr>
            </w:pPr>
            <w:r w:rsidRPr="00F25175">
              <w:rPr>
                <w:rFonts w:ascii="Cambria" w:hAnsi="Cambria"/>
                <w:sz w:val="20"/>
              </w:rPr>
              <w:t>Błędy żywieniowe a ryzyko chorób kobiecych (zespół napięcia przedmiesiączkowego, endometrioza, zaburzenia płodności u kobiet i mężczyzn), możliwości profilaktyki.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trHeight w:val="34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both"/>
              <w:rPr>
                <w:rFonts w:ascii="Cambria" w:hAnsi="Cambria"/>
                <w:sz w:val="20"/>
              </w:rPr>
            </w:pPr>
            <w:r w:rsidRPr="00F25175">
              <w:rPr>
                <w:rFonts w:ascii="Cambria" w:hAnsi="Cambria"/>
                <w:sz w:val="20"/>
              </w:rPr>
              <w:t>Choroby wątroby i dróg żółciowych: epidemiologia, czynniki ryzyka, profilaktyka, leczenie dietetyczne, powikłania</w:t>
            </w:r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trHeight w:val="34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both"/>
              <w:rPr>
                <w:rFonts w:ascii="Cambria" w:hAnsi="Cambria"/>
                <w:sz w:val="20"/>
              </w:rPr>
            </w:pPr>
            <w:r w:rsidRPr="00F25175">
              <w:rPr>
                <w:rFonts w:ascii="Cambria" w:hAnsi="Cambria"/>
                <w:sz w:val="20"/>
              </w:rPr>
              <w:t xml:space="preserve">Choroby trzustki: epidemiologia, czynniki ryzyka, profilaktyka, leczenie dietetyczne, powikłania. 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trHeight w:val="34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lastRenderedPageBreak/>
              <w:t>W9</w:t>
            </w:r>
          </w:p>
        </w:tc>
        <w:tc>
          <w:tcPr>
            <w:tcW w:w="6537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both"/>
              <w:rPr>
                <w:rFonts w:ascii="Cambria" w:hAnsi="Cambria"/>
                <w:sz w:val="20"/>
              </w:rPr>
            </w:pPr>
            <w:r w:rsidRPr="00F25175">
              <w:rPr>
                <w:rFonts w:ascii="Cambria" w:hAnsi="Cambria"/>
                <w:sz w:val="20"/>
              </w:rPr>
              <w:t>Profilaktyka i leczenie chorób oczu (zwyrodnienie plamki żółtej, zaćma, jaskra).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trHeight w:val="34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W10</w:t>
            </w:r>
          </w:p>
        </w:tc>
        <w:tc>
          <w:tcPr>
            <w:tcW w:w="6537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both"/>
              <w:rPr>
                <w:rFonts w:ascii="Cambria" w:hAnsi="Cambria"/>
                <w:sz w:val="20"/>
              </w:rPr>
            </w:pPr>
            <w:r w:rsidRPr="00F25175">
              <w:rPr>
                <w:rFonts w:ascii="Cambria" w:hAnsi="Cambria"/>
                <w:sz w:val="20"/>
              </w:rPr>
              <w:t>Osteoporoza – epidemiologia, czynniki ryzyka, profilaktyka, leczenie dietetyczne, powikłania.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trHeight w:val="34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W11</w:t>
            </w:r>
          </w:p>
        </w:tc>
        <w:tc>
          <w:tcPr>
            <w:tcW w:w="6537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both"/>
              <w:rPr>
                <w:rFonts w:ascii="Cambria" w:hAnsi="Cambria"/>
                <w:sz w:val="20"/>
              </w:rPr>
            </w:pPr>
            <w:r w:rsidRPr="00F25175">
              <w:rPr>
                <w:rFonts w:ascii="Cambria" w:hAnsi="Cambria"/>
                <w:sz w:val="20"/>
              </w:rPr>
              <w:t>Rola czynników dietetycznych w symptomatologii zaburzeń czynnościowych jelit. Zaparcia, biegunki</w:t>
            </w:r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trHeight w:val="34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W12</w:t>
            </w:r>
          </w:p>
        </w:tc>
        <w:tc>
          <w:tcPr>
            <w:tcW w:w="6537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both"/>
              <w:rPr>
                <w:rFonts w:ascii="Cambria" w:hAnsi="Cambria"/>
                <w:sz w:val="20"/>
              </w:rPr>
            </w:pPr>
            <w:r w:rsidRPr="00F25175">
              <w:rPr>
                <w:rFonts w:ascii="Cambria" w:hAnsi="Cambria"/>
                <w:sz w:val="20"/>
              </w:rPr>
              <w:t>Profilaktyka i leczenie chorób neurodegeneracyjnych i ośrodkowego układu nerwowego- choroba Parkinsona i Alzheimera. Definicja, epidemiologia, rozpoznanie. Czynniki żywieniowe mające znaczenie w rozwoju i przebiegu choroby</w:t>
            </w:r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jc w:val="center"/>
        </w:trPr>
        <w:tc>
          <w:tcPr>
            <w:tcW w:w="659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ED1E85" w:rsidRPr="00F25175" w:rsidRDefault="00ED1E85" w:rsidP="00ED1E85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ED1E85" w:rsidRPr="00F25175" w:rsidRDefault="00ED1E85" w:rsidP="00ED1E85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ED1E85" w:rsidRPr="00F25175" w:rsidRDefault="00ED1E85" w:rsidP="00ED1E85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ED1E85" w:rsidRPr="00F25175" w:rsidTr="00746AE8">
        <w:trPr>
          <w:trHeight w:val="340"/>
          <w:jc w:val="center"/>
        </w:trPr>
        <w:tc>
          <w:tcPr>
            <w:tcW w:w="660" w:type="dxa"/>
            <w:vMerge w:val="restart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F25175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F25175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25175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ED1E85" w:rsidRPr="00F25175" w:rsidTr="00746AE8">
        <w:trPr>
          <w:trHeight w:val="196"/>
          <w:jc w:val="center"/>
        </w:trPr>
        <w:tc>
          <w:tcPr>
            <w:tcW w:w="660" w:type="dxa"/>
            <w:vMerge/>
            <w:shd w:val="clear" w:color="auto" w:fill="auto"/>
          </w:tcPr>
          <w:p w:rsidR="00ED1E85" w:rsidRPr="00F25175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  <w:shd w:val="clear" w:color="auto" w:fill="auto"/>
          </w:tcPr>
          <w:p w:rsidR="00ED1E85" w:rsidRPr="00F25175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25175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25175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ED1E85" w:rsidRPr="00F25175" w:rsidTr="00746AE8">
        <w:trPr>
          <w:trHeight w:val="22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both"/>
              <w:rPr>
                <w:rFonts w:ascii="Cambria" w:hAnsi="Cambria"/>
                <w:sz w:val="20"/>
                <w:szCs w:val="20"/>
              </w:rPr>
            </w:pPr>
            <w:r w:rsidRPr="00F25175">
              <w:rPr>
                <w:rFonts w:ascii="Cambria" w:hAnsi="Cambria"/>
                <w:sz w:val="20"/>
              </w:rPr>
              <w:t>Zalecenia żywieniowe w chorobach żołądka (refluks, wrzody, nadkwaśność); Zalecenia żywieniowe w chorobach wątroby (stłuszczenie, marskość); Żywienie w kamicy pęcherzyka żółciowego i dla osób po resekcji pęcherzyka; Zalecenia żywieniowe w chorobach trzustki. Przygotowywanie projektów programów profilaktycznych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trHeight w:val="28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both"/>
              <w:rPr>
                <w:rFonts w:ascii="Cambria" w:hAnsi="Cambria"/>
                <w:sz w:val="20"/>
                <w:szCs w:val="20"/>
              </w:rPr>
            </w:pPr>
            <w:r w:rsidRPr="00F25175">
              <w:rPr>
                <w:rFonts w:ascii="Cambria" w:hAnsi="Cambria"/>
                <w:sz w:val="20"/>
              </w:rPr>
              <w:t xml:space="preserve">Zalecenia żywieniowe w problemach z zaparciami, wzdęciami, niestrawnością; Zalecenia żywieniowe w stanach zapalnych jelita; Żywienie w chorobie jelita wrażliwego (IBS); Zalecenia żywieniowe w nietolerancjach pokarmowych. Przygotowywanie projektów programów profilaktycznych. 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trHeight w:val="34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both"/>
              <w:rPr>
                <w:rFonts w:ascii="Cambria" w:hAnsi="Cambria"/>
                <w:sz w:val="20"/>
                <w:szCs w:val="20"/>
              </w:rPr>
            </w:pPr>
            <w:r w:rsidRPr="00F25175">
              <w:rPr>
                <w:rFonts w:ascii="Cambria" w:hAnsi="Cambria"/>
                <w:sz w:val="20"/>
              </w:rPr>
              <w:t>Zalecenia żywieniowe w zaburzeniach składu flory bakteryjnej; Zalecenia żywieniowe w dnie moczanowej. Przygotowywanie projektów programów profilaktycznych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trHeight w:val="34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F25175">
              <w:rPr>
                <w:rFonts w:ascii="Cambria" w:hAnsi="Cambria"/>
                <w:sz w:val="20"/>
              </w:rPr>
              <w:t>Zalecenia żywieniowe w osteoporozie. Przygotowywanie projektów programów profilaktycznych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trHeight w:val="34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both"/>
              <w:rPr>
                <w:rFonts w:ascii="Cambria" w:hAnsi="Cambria"/>
                <w:sz w:val="20"/>
                <w:szCs w:val="20"/>
              </w:rPr>
            </w:pPr>
            <w:r w:rsidRPr="00F25175">
              <w:rPr>
                <w:rFonts w:ascii="Cambria" w:hAnsi="Cambria"/>
                <w:sz w:val="20"/>
              </w:rPr>
              <w:t xml:space="preserve">Zalecenia żywieniowe dla osób żyjących w stresie. Przygotowywanie projektów programów profilaktycznych  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trHeight w:val="34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both"/>
              <w:rPr>
                <w:rFonts w:ascii="Cambria" w:hAnsi="Cambria"/>
                <w:sz w:val="20"/>
                <w:szCs w:val="20"/>
              </w:rPr>
            </w:pPr>
            <w:r w:rsidRPr="00F25175">
              <w:rPr>
                <w:rFonts w:ascii="Cambria" w:hAnsi="Cambria"/>
                <w:sz w:val="20"/>
              </w:rPr>
              <w:t xml:space="preserve">Postępowanie dietetyczne w nadciśnieniu i miażdżycy Przygotowywanie projektów programów profilaktycznych. 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</w:tr>
      <w:tr w:rsidR="00ED1E85" w:rsidRPr="00F25175" w:rsidTr="00746AE8">
        <w:trPr>
          <w:trHeight w:val="34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both"/>
              <w:rPr>
                <w:rFonts w:ascii="Cambria" w:hAnsi="Cambria"/>
                <w:sz w:val="20"/>
                <w:szCs w:val="20"/>
              </w:rPr>
            </w:pPr>
            <w:r w:rsidRPr="00F25175">
              <w:rPr>
                <w:rFonts w:ascii="Cambria" w:hAnsi="Cambria"/>
                <w:sz w:val="20"/>
              </w:rPr>
              <w:t>Postępowanie dietetyczne w otyłości. Przygotowywanie projektów programów profilaktycznych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trHeight w:val="34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F25175">
              <w:rPr>
                <w:rFonts w:ascii="Cambria" w:hAnsi="Cambria"/>
                <w:sz w:val="20"/>
              </w:rPr>
              <w:t xml:space="preserve">Postępowanie dietetyczne w osłabionej odporności i chorobach z autoagresji. Przygotowywanie projektów programów profilaktycznych  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trHeight w:val="34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C9</w:t>
            </w:r>
          </w:p>
        </w:tc>
        <w:tc>
          <w:tcPr>
            <w:tcW w:w="6536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both"/>
              <w:rPr>
                <w:rFonts w:ascii="Cambria" w:hAnsi="Cambria"/>
                <w:sz w:val="20"/>
              </w:rPr>
            </w:pPr>
            <w:r w:rsidRPr="00F25175">
              <w:rPr>
                <w:rFonts w:ascii="Cambria" w:hAnsi="Cambria"/>
                <w:sz w:val="20"/>
              </w:rPr>
              <w:t>Postępowanie dietetyczne w depresji. Przygotowywanie projektów programów profilaktycznych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</w:tr>
      <w:tr w:rsidR="00ED1E85" w:rsidRPr="00F25175" w:rsidTr="00746AE8">
        <w:trPr>
          <w:trHeight w:val="34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C10</w:t>
            </w:r>
          </w:p>
        </w:tc>
        <w:tc>
          <w:tcPr>
            <w:tcW w:w="6536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jc w:val="both"/>
              <w:rPr>
                <w:rFonts w:ascii="Cambria" w:hAnsi="Cambria"/>
                <w:sz w:val="20"/>
              </w:rPr>
            </w:pPr>
            <w:r w:rsidRPr="00F25175">
              <w:rPr>
                <w:rFonts w:ascii="Cambria" w:hAnsi="Cambria"/>
                <w:sz w:val="20"/>
              </w:rPr>
              <w:t>Indeks i ładunek glikemiczny. Wykorzystanie tych wskaźników w planowaniu diet, ustalanie jadłospisów w chorobach dietozależnych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</w:tr>
      <w:tr w:rsidR="00ED1E85" w:rsidRPr="00F25175" w:rsidTr="00746AE8">
        <w:trPr>
          <w:jc w:val="center"/>
        </w:trPr>
        <w:tc>
          <w:tcPr>
            <w:tcW w:w="660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  <w:shd w:val="clear" w:color="auto" w:fill="auto"/>
          </w:tcPr>
          <w:p w:rsidR="00ED1E85" w:rsidRPr="00F25175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ED1E85" w:rsidRPr="00F25175" w:rsidRDefault="00ED1E85" w:rsidP="00ED1E85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F25175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ED1E85" w:rsidRPr="00F25175" w:rsidTr="00746AE8">
        <w:trPr>
          <w:jc w:val="center"/>
        </w:trPr>
        <w:tc>
          <w:tcPr>
            <w:tcW w:w="1666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F2517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F25175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F25175">
              <w:rPr>
                <w:rFonts w:ascii="Cambria" w:hAnsi="Cambria" w:cs="Times New Roman"/>
                <w:b/>
                <w:bCs/>
              </w:rPr>
              <w:t>Ś</w:t>
            </w:r>
            <w:r w:rsidRPr="00F25175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ED1E85" w:rsidRPr="00F25175" w:rsidTr="00746AE8">
        <w:trPr>
          <w:jc w:val="center"/>
        </w:trPr>
        <w:tc>
          <w:tcPr>
            <w:tcW w:w="1666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  <w:shd w:val="clear" w:color="auto" w:fill="auto"/>
          </w:tcPr>
          <w:p w:rsidR="00ED1E85" w:rsidRPr="00F25175" w:rsidRDefault="00ED1E85" w:rsidP="00746AE8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 xml:space="preserve"> M1. wykład informacyjny</w:t>
            </w:r>
          </w:p>
        </w:tc>
        <w:tc>
          <w:tcPr>
            <w:tcW w:w="3260" w:type="dxa"/>
            <w:shd w:val="clear" w:color="auto" w:fill="auto"/>
          </w:tcPr>
          <w:p w:rsidR="00ED1E85" w:rsidRPr="00F25175" w:rsidRDefault="00ED1E85" w:rsidP="00746AE8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 xml:space="preserve"> Projektor, tablica multimedialna , laptop</w:t>
            </w:r>
          </w:p>
        </w:tc>
      </w:tr>
      <w:tr w:rsidR="00ED1E85" w:rsidRPr="00F25175" w:rsidTr="00746AE8">
        <w:trPr>
          <w:jc w:val="center"/>
        </w:trPr>
        <w:tc>
          <w:tcPr>
            <w:tcW w:w="1666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Cs/>
                <w:sz w:val="20"/>
                <w:szCs w:val="20"/>
              </w:rPr>
              <w:lastRenderedPageBreak/>
              <w:t>Ćwiczenia</w:t>
            </w:r>
          </w:p>
        </w:tc>
        <w:tc>
          <w:tcPr>
            <w:tcW w:w="4963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M2. dyskusja, studium przypadku,  zadania do rozwiązania</w:t>
            </w:r>
          </w:p>
        </w:tc>
        <w:tc>
          <w:tcPr>
            <w:tcW w:w="3260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plansze, kwestionariusze do oceny stanu funkcjonalnego, stanu odżywienia</w:t>
            </w:r>
          </w:p>
        </w:tc>
      </w:tr>
    </w:tbl>
    <w:p w:rsidR="00ED1E85" w:rsidRPr="00F25175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25175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ED1E85" w:rsidRPr="00F25175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25175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461"/>
        <w:gridCol w:w="3969"/>
      </w:tblGrid>
      <w:tr w:rsidR="00ED1E85" w:rsidRPr="00F25175" w:rsidTr="00746AE8">
        <w:tc>
          <w:tcPr>
            <w:tcW w:w="1459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2517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461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ED1E85" w:rsidRPr="00F25175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25175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F25175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F25175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F25175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F25175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ED1E85" w:rsidRPr="00F25175" w:rsidTr="00746AE8">
        <w:tc>
          <w:tcPr>
            <w:tcW w:w="1459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461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 xml:space="preserve">P1. </w:t>
            </w:r>
            <w:r>
              <w:rPr>
                <w:rFonts w:ascii="Cambria" w:hAnsi="Cambria" w:cs="Times New Roman"/>
                <w:sz w:val="20"/>
                <w:szCs w:val="20"/>
              </w:rPr>
              <w:t>Zaliczenie pisemne</w:t>
            </w:r>
          </w:p>
        </w:tc>
      </w:tr>
      <w:tr w:rsidR="00ED1E85" w:rsidRPr="00F25175" w:rsidTr="00746AE8">
        <w:tc>
          <w:tcPr>
            <w:tcW w:w="1459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461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 xml:space="preserve">F3. Ćwiczenia pisemne sprawdzające umiejętności 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 xml:space="preserve">P2. kolokwium podsumowujące semestr </w:t>
            </w:r>
          </w:p>
        </w:tc>
      </w:tr>
    </w:tbl>
    <w:p w:rsidR="00ED1E85" w:rsidRPr="00F25175" w:rsidRDefault="00ED1E85" w:rsidP="00ED1E85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F25175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5350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6"/>
        <w:gridCol w:w="1134"/>
        <w:gridCol w:w="1228"/>
        <w:gridCol w:w="1182"/>
      </w:tblGrid>
      <w:tr w:rsidR="00ED1E85" w:rsidRPr="00F25175" w:rsidTr="00746AE8">
        <w:trPr>
          <w:trHeight w:val="150"/>
        </w:trPr>
        <w:tc>
          <w:tcPr>
            <w:tcW w:w="180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F25175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F25175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F25175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ED1E85" w:rsidRPr="00F25175" w:rsidTr="00746AE8">
        <w:trPr>
          <w:trHeight w:val="325"/>
        </w:trPr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F25175">
              <w:rPr>
                <w:rFonts w:ascii="Cambria" w:hAnsi="Cambria" w:cs="Times New Roman"/>
                <w:sz w:val="16"/>
                <w:szCs w:val="16"/>
              </w:rPr>
              <w:t>P1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F25175">
              <w:rPr>
                <w:rFonts w:ascii="Cambria" w:hAnsi="Cambria" w:cs="Times New Roman"/>
                <w:bCs/>
                <w:sz w:val="16"/>
                <w:szCs w:val="16"/>
              </w:rPr>
              <w:t>F3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F25175">
              <w:rPr>
                <w:rFonts w:ascii="Cambria" w:hAnsi="Cambria" w:cs="Times New Roman"/>
                <w:bCs/>
                <w:sz w:val="16"/>
                <w:szCs w:val="16"/>
              </w:rPr>
              <w:t xml:space="preserve">P2 </w:t>
            </w:r>
          </w:p>
        </w:tc>
      </w:tr>
      <w:tr w:rsidR="00ED1E85" w:rsidRPr="00F25175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F25175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F25175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F25175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W_04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F25175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F25175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F25175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F25175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F25175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D1E85" w:rsidRPr="00F25175" w:rsidTr="00746AE8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K_03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246D3D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46D3D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ED1E85" w:rsidRPr="00F25175" w:rsidRDefault="00ED1E85" w:rsidP="00ED1E85">
      <w:pPr>
        <w:pStyle w:val="Nagwek1"/>
        <w:spacing w:before="120" w:after="120" w:line="240" w:lineRule="auto"/>
        <w:rPr>
          <w:rFonts w:ascii="Cambria" w:hAnsi="Cambria"/>
          <w:sz w:val="22"/>
          <w:szCs w:val="22"/>
        </w:rPr>
      </w:pPr>
      <w:r w:rsidRPr="00F25175">
        <w:rPr>
          <w:rFonts w:ascii="Cambria" w:hAnsi="Cambria"/>
          <w:sz w:val="22"/>
          <w:szCs w:val="22"/>
        </w:rPr>
        <w:t xml:space="preserve">9. Opis sposobu ustalania oceny końcowej </w:t>
      </w:r>
      <w:r w:rsidRPr="00F25175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ED1E85" w:rsidRPr="00F25175" w:rsidTr="00746AE8">
        <w:tblPrEx>
          <w:tblCellMar>
            <w:top w:w="0" w:type="dxa"/>
            <w:bottom w:w="0" w:type="dxa"/>
          </w:tblCellMar>
        </w:tblPrEx>
        <w:trPr>
          <w:trHeight w:val="765"/>
          <w:jc w:val="center"/>
        </w:trPr>
        <w:tc>
          <w:tcPr>
            <w:tcW w:w="9907" w:type="dxa"/>
            <w:shd w:val="clear" w:color="auto" w:fill="auto"/>
          </w:tcPr>
          <w:p w:rsidR="00ED1E85" w:rsidRPr="00F25175" w:rsidRDefault="00ED1E85" w:rsidP="00746AE8">
            <w:pPr>
              <w:pStyle w:val="karta"/>
              <w:rPr>
                <w:rFonts w:ascii="Cambria" w:hAnsi="Cambria"/>
              </w:rPr>
            </w:pPr>
            <w:r w:rsidRPr="00F25175">
              <w:rPr>
                <w:rFonts w:ascii="Cambria" w:hAnsi="Cambria"/>
              </w:rPr>
              <w:t>Obecność na zajęciach zgodnie z obowiązującym Regulaminem studiów.</w:t>
            </w:r>
          </w:p>
          <w:p w:rsidR="00ED1E85" w:rsidRPr="00F25175" w:rsidRDefault="00ED1E85" w:rsidP="00746AE8">
            <w:pPr>
              <w:pStyle w:val="karta"/>
              <w:rPr>
                <w:rFonts w:ascii="Cambria" w:hAnsi="Cambria"/>
              </w:rPr>
            </w:pPr>
            <w:r w:rsidRPr="00F25175">
              <w:rPr>
                <w:rFonts w:ascii="Cambria" w:hAnsi="Cambria"/>
              </w:rPr>
              <w:t xml:space="preserve">Wykonanie zleconych zadań w toku ćwiczeń. </w:t>
            </w:r>
          </w:p>
          <w:p w:rsidR="00ED1E85" w:rsidRPr="00F25175" w:rsidRDefault="00ED1E85" w:rsidP="00746AE8">
            <w:pPr>
              <w:pStyle w:val="karta"/>
              <w:rPr>
                <w:rFonts w:ascii="Cambria" w:hAnsi="Cambria"/>
              </w:rPr>
            </w:pPr>
            <w:r w:rsidRPr="00F25175">
              <w:rPr>
                <w:rFonts w:ascii="Cambria" w:hAnsi="Cambria"/>
              </w:rPr>
              <w:t xml:space="preserve">Zaliczenie przedmiotu: Zaliczenie pisemne test 50 pytań obejmujący materiał wykładowy i ćwiczeniowy. </w:t>
            </w:r>
          </w:p>
          <w:p w:rsidR="00ED1E85" w:rsidRPr="00F25175" w:rsidRDefault="00ED1E85" w:rsidP="00746AE8">
            <w:pPr>
              <w:pStyle w:val="karta"/>
              <w:rPr>
                <w:rFonts w:ascii="Cambria" w:hAnsi="Cambria"/>
              </w:rPr>
            </w:pPr>
            <w:r w:rsidRPr="00F25175">
              <w:rPr>
                <w:rFonts w:ascii="Cambria" w:hAnsi="Cambria"/>
              </w:rPr>
              <w:t>Warunkiem uzyskania oceny pozytywnej to minimum 70% poprawnych odpowiedzi.</w:t>
            </w:r>
          </w:p>
        </w:tc>
      </w:tr>
    </w:tbl>
    <w:p w:rsidR="00ED1E85" w:rsidRPr="00F25175" w:rsidRDefault="00ED1E85" w:rsidP="00ED1E85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F25175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ED1E85" w:rsidRPr="00F25175" w:rsidTr="00746AE8">
        <w:tblPrEx>
          <w:tblCellMar>
            <w:top w:w="0" w:type="dxa"/>
            <w:bottom w:w="0" w:type="dxa"/>
          </w:tblCellMar>
        </w:tblPrEx>
        <w:trPr>
          <w:trHeight w:val="540"/>
          <w:jc w:val="center"/>
        </w:trPr>
        <w:tc>
          <w:tcPr>
            <w:tcW w:w="9923" w:type="dxa"/>
            <w:shd w:val="clear" w:color="auto" w:fill="auto"/>
          </w:tcPr>
          <w:p w:rsidR="00ED1E85" w:rsidRPr="00F25175" w:rsidRDefault="00ED1E85" w:rsidP="00746AE8">
            <w:pPr>
              <w:spacing w:before="120" w:after="120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25175">
              <w:rPr>
                <w:rFonts w:ascii="Cambria" w:hAnsi="Cambria" w:cs="Times New Roman"/>
                <w:bCs/>
              </w:rPr>
              <w:t>Zaliczenie z oceną</w:t>
            </w:r>
          </w:p>
        </w:tc>
      </w:tr>
    </w:tbl>
    <w:p w:rsidR="00ED1E85" w:rsidRPr="00F25175" w:rsidRDefault="00ED1E85" w:rsidP="00ED1E85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F25175">
        <w:rPr>
          <w:rFonts w:ascii="Cambria" w:hAnsi="Cambria"/>
          <w:sz w:val="22"/>
          <w:szCs w:val="22"/>
        </w:rPr>
        <w:t xml:space="preserve">11. Obciążenie pracą studenta </w:t>
      </w:r>
      <w:r w:rsidRPr="00F25175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ED1E85" w:rsidRPr="00F25175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F25175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ED1E85" w:rsidRPr="00F25175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D1E85" w:rsidRPr="00F25175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ED1E85" w:rsidRPr="00F25175" w:rsidTr="00746AE8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F25175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ED1E85" w:rsidRPr="00F25175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D1E85" w:rsidRPr="00F25175" w:rsidRDefault="00ED1E85" w:rsidP="00746AE8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 xml:space="preserve">liczba godzin pracy studenta z bezpośrednim udziałem nauczycieli </w:t>
            </w:r>
            <w:r w:rsidRPr="00F25175">
              <w:rPr>
                <w:rFonts w:ascii="Cambria" w:hAnsi="Cambria" w:cs="Times New Roman"/>
                <w:sz w:val="20"/>
                <w:szCs w:val="20"/>
              </w:rPr>
              <w:lastRenderedPageBreak/>
              <w:t>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F25175">
              <w:rPr>
                <w:rFonts w:ascii="Cambria" w:hAnsi="Cambria" w:cs="Times New Roman"/>
                <w:b/>
                <w:iCs/>
              </w:rPr>
              <w:lastRenderedPageBreak/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ED1E85" w:rsidRPr="00F25175" w:rsidTr="00746AE8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F25175">
              <w:rPr>
                <w:rFonts w:ascii="Cambria" w:hAnsi="Cambria" w:cs="Times New Roman"/>
                <w:b/>
                <w:iCs/>
              </w:rPr>
              <w:lastRenderedPageBreak/>
              <w:t>Praca własna studenta (indywidualna praca studenta związana z zajęciami):</w:t>
            </w:r>
          </w:p>
        </w:tc>
      </w:tr>
      <w:tr w:rsidR="00ED1E85" w:rsidRPr="00F25175" w:rsidTr="00746AE8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gridAfter w:val="1"/>
          <w:wAfter w:w="7" w:type="dxa"/>
          <w:trHeight w:val="465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przygotowanie do realizacji ćwiczeń,  prace pisemne, prezentacje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ED1E85" w:rsidRPr="00F25175" w:rsidTr="00746AE8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F25175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F25175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F25175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F25175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E85" w:rsidRPr="00F25175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ED1E85" w:rsidRPr="00F25175" w:rsidRDefault="00ED1E85" w:rsidP="00ED1E8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F25175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ED1E85" w:rsidRPr="00F25175" w:rsidTr="00746AE8">
        <w:trPr>
          <w:jc w:val="center"/>
        </w:trPr>
        <w:tc>
          <w:tcPr>
            <w:tcW w:w="9889" w:type="dxa"/>
            <w:shd w:val="clear" w:color="auto" w:fill="auto"/>
          </w:tcPr>
          <w:p w:rsidR="00ED1E85" w:rsidRPr="00F25175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ED1E85" w:rsidRPr="00F25175" w:rsidRDefault="00ED1E85" w:rsidP="00ED1E85">
            <w:pPr>
              <w:numPr>
                <w:ilvl w:val="0"/>
                <w:numId w:val="47"/>
              </w:numPr>
              <w:spacing w:after="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Cs/>
                <w:sz w:val="20"/>
                <w:szCs w:val="20"/>
              </w:rPr>
              <w:t>Grzymisławski M., Gawęcki J.: „Żywienie człowieka zdrowego i chorego”, PWN, 2010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>.</w:t>
            </w:r>
          </w:p>
          <w:p w:rsidR="00ED1E85" w:rsidRPr="00F25175" w:rsidRDefault="00ED1E85" w:rsidP="00ED1E85">
            <w:pPr>
              <w:numPr>
                <w:ilvl w:val="0"/>
                <w:numId w:val="47"/>
              </w:numPr>
              <w:spacing w:after="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25175">
              <w:rPr>
                <w:rFonts w:ascii="Cambria" w:hAnsi="Cambria"/>
                <w:bCs/>
              </w:rPr>
              <w:t>Payne A.: Dietetyka i żywienie kliniczne; 2013; Elsevier</w:t>
            </w:r>
            <w:r>
              <w:rPr>
                <w:rFonts w:ascii="Cambria" w:hAnsi="Cambria"/>
                <w:bCs/>
              </w:rPr>
              <w:t>.</w:t>
            </w:r>
          </w:p>
          <w:p w:rsidR="00ED1E85" w:rsidRPr="00F25175" w:rsidRDefault="00ED1E85" w:rsidP="00ED1E85">
            <w:pPr>
              <w:numPr>
                <w:ilvl w:val="0"/>
                <w:numId w:val="47"/>
              </w:numPr>
              <w:spacing w:after="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Cs/>
                <w:sz w:val="20"/>
                <w:szCs w:val="20"/>
              </w:rPr>
              <w:t>Zając A.: „Żywienie i suplementacja w sporcie, rekreacji i stanach chorobowych, AWF Katowice 2014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>.</w:t>
            </w:r>
          </w:p>
          <w:p w:rsidR="00ED1E85" w:rsidRPr="00F25175" w:rsidRDefault="00ED1E85" w:rsidP="00ED1E85">
            <w:pPr>
              <w:numPr>
                <w:ilvl w:val="0"/>
                <w:numId w:val="47"/>
              </w:numPr>
              <w:spacing w:after="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Cs/>
                <w:sz w:val="20"/>
                <w:szCs w:val="20"/>
              </w:rPr>
              <w:t xml:space="preserve"> Ogden J.: Psychologia odżywiania się; 2011, UJ Kraków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>.</w:t>
            </w:r>
          </w:p>
          <w:p w:rsidR="00ED1E85" w:rsidRPr="00F25175" w:rsidRDefault="00ED1E85" w:rsidP="00ED1E85">
            <w:pPr>
              <w:numPr>
                <w:ilvl w:val="0"/>
                <w:numId w:val="47"/>
              </w:numPr>
              <w:spacing w:after="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Cs/>
                <w:sz w:val="20"/>
                <w:szCs w:val="20"/>
              </w:rPr>
              <w:t>Bętkowska T.: Diety w różnych chorobach; 2010 Emilia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>.</w:t>
            </w:r>
          </w:p>
          <w:p w:rsidR="00ED1E85" w:rsidRPr="00F25175" w:rsidRDefault="00ED1E85" w:rsidP="00ED1E85">
            <w:pPr>
              <w:numPr>
                <w:ilvl w:val="0"/>
                <w:numId w:val="47"/>
              </w:numPr>
              <w:spacing w:after="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Cs/>
                <w:sz w:val="20"/>
                <w:szCs w:val="20"/>
              </w:rPr>
              <w:t>Poniewierka E.: Żywienie w chorobach przewodu pokarmowego i zaburzeniach metabolizmu (red.) 2010 Cornetis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>.</w:t>
            </w:r>
          </w:p>
          <w:p w:rsidR="00ED1E85" w:rsidRPr="00F25175" w:rsidRDefault="00ED1E85" w:rsidP="00ED1E85">
            <w:pPr>
              <w:numPr>
                <w:ilvl w:val="0"/>
                <w:numId w:val="47"/>
              </w:numPr>
              <w:spacing w:after="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Cs/>
                <w:sz w:val="20"/>
                <w:szCs w:val="20"/>
              </w:rPr>
              <w:t xml:space="preserve"> Gawęcki J. Żywienie człowieka. Podstawy nauki o żywieniu, PWN, Warszawa 2010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>.</w:t>
            </w:r>
          </w:p>
          <w:p w:rsidR="00ED1E85" w:rsidRPr="00F25175" w:rsidRDefault="00ED1E85" w:rsidP="00ED1E85">
            <w:pPr>
              <w:numPr>
                <w:ilvl w:val="0"/>
                <w:numId w:val="47"/>
              </w:numPr>
              <w:spacing w:after="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Cs/>
                <w:sz w:val="20"/>
                <w:szCs w:val="20"/>
              </w:rPr>
              <w:t>Thrash A.: Cukrzyca i zespół hipoglikemiczny; 2011 Źródło Życia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>.</w:t>
            </w:r>
          </w:p>
          <w:p w:rsidR="00ED1E85" w:rsidRPr="00246D3D" w:rsidRDefault="00ED1E85" w:rsidP="00ED1E85">
            <w:pPr>
              <w:numPr>
                <w:ilvl w:val="0"/>
                <w:numId w:val="47"/>
              </w:numPr>
              <w:spacing w:after="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Cs/>
                <w:sz w:val="20"/>
                <w:szCs w:val="20"/>
              </w:rPr>
              <w:t>Choroby wewnętrzne na podstawie Interny Szczeklika, pod redakcją Piotra Gajewskiego, Kompendium Medycyna Praktyczna, Kraków 2020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>.</w:t>
            </w:r>
          </w:p>
        </w:tc>
      </w:tr>
      <w:tr w:rsidR="00ED1E85" w:rsidRPr="00F25175" w:rsidTr="00746AE8">
        <w:trPr>
          <w:jc w:val="center"/>
        </w:trPr>
        <w:tc>
          <w:tcPr>
            <w:tcW w:w="9889" w:type="dxa"/>
            <w:shd w:val="clear" w:color="auto" w:fill="auto"/>
          </w:tcPr>
          <w:p w:rsidR="00ED1E85" w:rsidRPr="00F25175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/>
                <w:sz w:val="20"/>
                <w:szCs w:val="20"/>
              </w:rPr>
              <w:t xml:space="preserve">Literatura zalecana / fakultatywna: </w:t>
            </w:r>
          </w:p>
          <w:p w:rsidR="00ED1E85" w:rsidRPr="00F25175" w:rsidRDefault="00ED1E85" w:rsidP="00ED1E85">
            <w:pPr>
              <w:numPr>
                <w:ilvl w:val="0"/>
                <w:numId w:val="48"/>
              </w:numPr>
              <w:spacing w:after="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Cs/>
                <w:sz w:val="20"/>
                <w:szCs w:val="20"/>
              </w:rPr>
              <w:t>Pachocka L., Jarosz M., Dna moczanowa. Porady lekarzy i dietetyków, PZWL, Warszawa 2012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>.</w:t>
            </w:r>
          </w:p>
          <w:p w:rsidR="00ED1E85" w:rsidRPr="00F25175" w:rsidRDefault="00ED1E85" w:rsidP="00ED1E85">
            <w:pPr>
              <w:numPr>
                <w:ilvl w:val="0"/>
                <w:numId w:val="48"/>
              </w:numPr>
              <w:spacing w:after="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Cs/>
                <w:sz w:val="20"/>
                <w:szCs w:val="20"/>
              </w:rPr>
              <w:t>Davis W.: Dieta bez pszenicy; 2013 Bukowy Las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>.</w:t>
            </w:r>
          </w:p>
          <w:p w:rsidR="00ED1E85" w:rsidRPr="00F25175" w:rsidRDefault="00ED1E85" w:rsidP="00ED1E85">
            <w:pPr>
              <w:numPr>
                <w:ilvl w:val="0"/>
                <w:numId w:val="48"/>
              </w:numPr>
              <w:spacing w:after="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Cs/>
                <w:sz w:val="20"/>
                <w:szCs w:val="20"/>
              </w:rPr>
              <w:t xml:space="preserve">Jarosz M.: Choroba stłuszczeniowa wątroby; 2010 PZWL. </w:t>
            </w:r>
          </w:p>
          <w:p w:rsidR="00ED1E85" w:rsidRPr="00F25175" w:rsidRDefault="00ED1E85" w:rsidP="00ED1E85">
            <w:pPr>
              <w:numPr>
                <w:ilvl w:val="0"/>
                <w:numId w:val="48"/>
              </w:numPr>
              <w:spacing w:after="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Cs/>
                <w:sz w:val="20"/>
                <w:szCs w:val="20"/>
              </w:rPr>
              <w:t>Jarosz M.: Zespół jelita nadwrażliwego; 2013 PZWL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>.</w:t>
            </w:r>
          </w:p>
          <w:p w:rsidR="00ED1E85" w:rsidRPr="00246D3D" w:rsidRDefault="00ED1E85" w:rsidP="00ED1E85">
            <w:pPr>
              <w:numPr>
                <w:ilvl w:val="0"/>
                <w:numId w:val="48"/>
              </w:numPr>
              <w:spacing w:after="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bCs/>
                <w:sz w:val="20"/>
                <w:szCs w:val="20"/>
              </w:rPr>
              <w:t>Cichocka A., Praktyczny poradnik żywieniowy w odchudzaniu oraz profilaktyce i leczeniu cukrzycy typu 2, Medyk, Warszawa 2010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>.</w:t>
            </w:r>
          </w:p>
        </w:tc>
      </w:tr>
    </w:tbl>
    <w:p w:rsidR="00ED1E85" w:rsidRPr="00F25175" w:rsidRDefault="00ED1E85" w:rsidP="00ED1E8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F25175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ED1E85" w:rsidRPr="00F25175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m</w:t>
            </w:r>
            <w:r w:rsidRPr="00F25175">
              <w:rPr>
                <w:rFonts w:ascii="Cambria" w:hAnsi="Cambria" w:cs="Times New Roman"/>
                <w:sz w:val="20"/>
                <w:szCs w:val="20"/>
              </w:rPr>
              <w:t>gr Anna Gryciak</w:t>
            </w:r>
          </w:p>
        </w:tc>
      </w:tr>
      <w:tr w:rsidR="00ED1E85" w:rsidRPr="00F25175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ED1E85" w:rsidRPr="0054482E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ED1E85" w:rsidRPr="00F25175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ED1E85" w:rsidRPr="00F25175" w:rsidTr="00746AE8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25175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ED1E85" w:rsidRPr="00F25175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ED1E85" w:rsidRPr="00F25175" w:rsidRDefault="00ED1E85" w:rsidP="00ED1E85">
      <w:pPr>
        <w:spacing w:before="60" w:after="60"/>
        <w:rPr>
          <w:rFonts w:ascii="Cambria" w:hAnsi="Cambria" w:cs="Times New Roman"/>
        </w:rPr>
      </w:pPr>
    </w:p>
    <w:p w:rsidR="00ED1E85" w:rsidRPr="00F47372" w:rsidRDefault="00ED1E85" w:rsidP="00ED1E85">
      <w:pPr>
        <w:spacing w:after="0"/>
        <w:rPr>
          <w:rFonts w:ascii="Cambria" w:hAnsi="Cambria"/>
          <w:vanish/>
        </w:rPr>
      </w:pPr>
      <w:r>
        <w:rPr>
          <w:rFonts w:ascii="Cambria" w:hAnsi="Cambria" w:cs="Times New Roman"/>
        </w:rPr>
        <w:br w:type="page"/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ED1E85" w:rsidRPr="00F47372" w:rsidTr="00746AE8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1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47372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ED1E85" w:rsidRPr="00F47372" w:rsidTr="00746AE8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47372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ED1E85" w:rsidRPr="00F47372" w:rsidTr="00746AE8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47372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ED1E85" w:rsidRPr="00F47372" w:rsidTr="00746AE8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F47372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ED1E85" w:rsidRPr="00F47372" w:rsidTr="00746AE8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47372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ED1E85" w:rsidRPr="00F47372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ED1E85" w:rsidRPr="00F47372" w:rsidTr="00746AE8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47372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C.1.</w:t>
            </w:r>
            <w:r>
              <w:rPr>
                <w:rFonts w:ascii="Cambria" w:hAnsi="Cambria" w:cs="Times New Roman"/>
                <w:bCs/>
                <w:sz w:val="24"/>
                <w:szCs w:val="24"/>
              </w:rPr>
              <w:t>9</w:t>
            </w:r>
          </w:p>
        </w:tc>
      </w:tr>
    </w:tbl>
    <w:p w:rsidR="00ED1E85" w:rsidRPr="00F47372" w:rsidRDefault="00ED1E85" w:rsidP="00ED1E85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F47372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ED1E85" w:rsidRPr="00F47372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47372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ED1E85" w:rsidRPr="00F47372" w:rsidTr="00746AE8">
        <w:trPr>
          <w:trHeight w:val="328"/>
        </w:trPr>
        <w:tc>
          <w:tcPr>
            <w:tcW w:w="4219" w:type="dxa"/>
            <w:shd w:val="clear" w:color="auto" w:fill="auto"/>
            <w:vAlign w:val="center"/>
          </w:tcPr>
          <w:p w:rsidR="00ED1E85" w:rsidRPr="00F47372" w:rsidRDefault="00ED1E85" w:rsidP="00746AE8">
            <w:pPr>
              <w:pStyle w:val="akarta"/>
            </w:pPr>
            <w:r w:rsidRPr="00F47372">
              <w:t>Nazwa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D1E85" w:rsidRPr="00F47372" w:rsidRDefault="00ED1E85" w:rsidP="00746AE8">
            <w:pPr>
              <w:pStyle w:val="akarta"/>
            </w:pPr>
            <w:r w:rsidRPr="00F47372">
              <w:t>Dietoprofilaktyka i dietoterapia chorób nowotworowych</w:t>
            </w:r>
          </w:p>
        </w:tc>
      </w:tr>
      <w:tr w:rsidR="00ED1E85" w:rsidRPr="00F47372" w:rsidTr="00746AE8">
        <w:tc>
          <w:tcPr>
            <w:tcW w:w="4219" w:type="dxa"/>
            <w:shd w:val="clear" w:color="auto" w:fill="auto"/>
            <w:vAlign w:val="center"/>
          </w:tcPr>
          <w:p w:rsidR="00ED1E85" w:rsidRPr="00F47372" w:rsidRDefault="00ED1E85" w:rsidP="00746AE8">
            <w:pPr>
              <w:pStyle w:val="akarta"/>
            </w:pPr>
            <w:r w:rsidRPr="00F47372">
              <w:t>Punkty ECTS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D1E85" w:rsidRPr="00F47372" w:rsidRDefault="00ED1E85" w:rsidP="00746AE8">
            <w:pPr>
              <w:pStyle w:val="akarta"/>
            </w:pPr>
            <w:r w:rsidRPr="00F47372">
              <w:t>4</w:t>
            </w:r>
          </w:p>
        </w:tc>
      </w:tr>
      <w:tr w:rsidR="00ED1E85" w:rsidRPr="00F47372" w:rsidTr="00746AE8">
        <w:tc>
          <w:tcPr>
            <w:tcW w:w="4219" w:type="dxa"/>
            <w:shd w:val="clear" w:color="auto" w:fill="auto"/>
            <w:vAlign w:val="center"/>
          </w:tcPr>
          <w:p w:rsidR="00ED1E85" w:rsidRPr="00F47372" w:rsidRDefault="00ED1E85" w:rsidP="00746AE8">
            <w:pPr>
              <w:pStyle w:val="akarta"/>
            </w:pPr>
            <w:r w:rsidRPr="00F47372">
              <w:t>Rodzaj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D1E85" w:rsidRPr="00F47372" w:rsidRDefault="00ED1E85" w:rsidP="00746AE8">
            <w:pPr>
              <w:pStyle w:val="akarta"/>
            </w:pPr>
            <w:r w:rsidRPr="00F47372">
              <w:t>obowiązkowe/obieralne</w:t>
            </w:r>
          </w:p>
        </w:tc>
      </w:tr>
      <w:tr w:rsidR="00ED1E85" w:rsidRPr="00F47372" w:rsidTr="00746AE8">
        <w:tc>
          <w:tcPr>
            <w:tcW w:w="4219" w:type="dxa"/>
            <w:shd w:val="clear" w:color="auto" w:fill="auto"/>
            <w:vAlign w:val="center"/>
          </w:tcPr>
          <w:p w:rsidR="00ED1E85" w:rsidRPr="00F47372" w:rsidRDefault="00ED1E85" w:rsidP="00746AE8">
            <w:pPr>
              <w:pStyle w:val="akarta"/>
            </w:pPr>
            <w:r w:rsidRPr="00F47372">
              <w:t>Moduł/specjalizacja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D1E85" w:rsidRPr="00F47372" w:rsidRDefault="00ED1E85" w:rsidP="00746AE8">
            <w:pPr>
              <w:pStyle w:val="akarta"/>
            </w:pPr>
            <w:r w:rsidRPr="00F47372">
              <w:t>Dietetyka kliniczna</w:t>
            </w:r>
          </w:p>
        </w:tc>
      </w:tr>
      <w:tr w:rsidR="00ED1E85" w:rsidRPr="00F47372" w:rsidTr="00746AE8">
        <w:tc>
          <w:tcPr>
            <w:tcW w:w="4219" w:type="dxa"/>
            <w:shd w:val="clear" w:color="auto" w:fill="auto"/>
            <w:vAlign w:val="center"/>
          </w:tcPr>
          <w:p w:rsidR="00ED1E85" w:rsidRPr="00F47372" w:rsidRDefault="00ED1E85" w:rsidP="00746AE8">
            <w:pPr>
              <w:pStyle w:val="akarta"/>
            </w:pPr>
            <w:r w:rsidRPr="00F47372">
              <w:t>Język, w którym prowadzone są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D1E85" w:rsidRPr="00F47372" w:rsidRDefault="00ED1E85" w:rsidP="00746AE8">
            <w:pPr>
              <w:pStyle w:val="akarta"/>
            </w:pPr>
            <w:r w:rsidRPr="00F47372">
              <w:t>polski</w:t>
            </w:r>
          </w:p>
        </w:tc>
      </w:tr>
      <w:tr w:rsidR="00ED1E85" w:rsidRPr="00F47372" w:rsidTr="00746AE8">
        <w:tc>
          <w:tcPr>
            <w:tcW w:w="4219" w:type="dxa"/>
            <w:shd w:val="clear" w:color="auto" w:fill="auto"/>
            <w:vAlign w:val="center"/>
          </w:tcPr>
          <w:p w:rsidR="00ED1E85" w:rsidRPr="00F47372" w:rsidRDefault="00ED1E85" w:rsidP="00746AE8">
            <w:pPr>
              <w:pStyle w:val="akarta"/>
            </w:pPr>
            <w:r w:rsidRPr="00F47372">
              <w:t>Rok studiów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D1E85" w:rsidRPr="00F47372" w:rsidRDefault="00ED1E85" w:rsidP="00746AE8">
            <w:pPr>
              <w:pStyle w:val="akarta"/>
            </w:pPr>
            <w:r w:rsidRPr="00F47372">
              <w:t>3</w:t>
            </w:r>
          </w:p>
        </w:tc>
      </w:tr>
      <w:tr w:rsidR="00ED1E85" w:rsidRPr="00F47372" w:rsidTr="00746AE8">
        <w:tc>
          <w:tcPr>
            <w:tcW w:w="4219" w:type="dxa"/>
            <w:shd w:val="clear" w:color="auto" w:fill="auto"/>
            <w:vAlign w:val="center"/>
          </w:tcPr>
          <w:p w:rsidR="00ED1E85" w:rsidRPr="00F47372" w:rsidRDefault="00ED1E85" w:rsidP="00746AE8">
            <w:pPr>
              <w:pStyle w:val="akarta"/>
            </w:pPr>
            <w:r w:rsidRPr="00F47372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D1E85" w:rsidRPr="00F47372" w:rsidRDefault="00ED1E85" w:rsidP="00746AE8">
            <w:pPr>
              <w:pStyle w:val="akarta"/>
            </w:pPr>
            <w:r w:rsidRPr="00F47372">
              <w:t>mgr Beata Podbereska</w:t>
            </w:r>
          </w:p>
        </w:tc>
      </w:tr>
    </w:tbl>
    <w:p w:rsidR="00ED1E85" w:rsidRPr="00F47372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47372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ED1E85" w:rsidRPr="00F47372" w:rsidTr="00746AE8">
        <w:tc>
          <w:tcPr>
            <w:tcW w:w="2660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47372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47372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47372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47372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F47372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ED1E85" w:rsidRPr="00F47372" w:rsidTr="00746AE8">
        <w:tc>
          <w:tcPr>
            <w:tcW w:w="2660" w:type="dxa"/>
            <w:shd w:val="clear" w:color="auto" w:fill="auto"/>
          </w:tcPr>
          <w:p w:rsidR="00ED1E85" w:rsidRPr="00F4737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bCs/>
                <w:sz w:val="20"/>
                <w:szCs w:val="20"/>
              </w:rPr>
              <w:t>3/6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ED1E85" w:rsidRPr="00F47372" w:rsidTr="00746AE8">
        <w:tc>
          <w:tcPr>
            <w:tcW w:w="2660" w:type="dxa"/>
            <w:shd w:val="clear" w:color="auto" w:fill="auto"/>
          </w:tcPr>
          <w:p w:rsidR="00ED1E85" w:rsidRPr="00F4737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bCs/>
                <w:sz w:val="20"/>
                <w:szCs w:val="20"/>
              </w:rPr>
              <w:t>3/6</w:t>
            </w:r>
          </w:p>
        </w:tc>
        <w:tc>
          <w:tcPr>
            <w:tcW w:w="2556" w:type="dxa"/>
            <w:vMerge/>
            <w:shd w:val="clear" w:color="auto" w:fill="auto"/>
          </w:tcPr>
          <w:p w:rsidR="00ED1E85" w:rsidRPr="00F4737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ED1E85" w:rsidRPr="00F47372" w:rsidRDefault="00ED1E85" w:rsidP="00ED1E85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F47372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ED1E85" w:rsidRPr="00F47372" w:rsidTr="00746AE8">
        <w:trPr>
          <w:trHeight w:val="301"/>
          <w:jc w:val="center"/>
        </w:trPr>
        <w:tc>
          <w:tcPr>
            <w:tcW w:w="9898" w:type="dxa"/>
          </w:tcPr>
          <w:p w:rsidR="00ED1E85" w:rsidRPr="00F47372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 xml:space="preserve">Podstawy żywienia człowieka w zdrowiu i chorobie </w:t>
            </w:r>
          </w:p>
        </w:tc>
      </w:tr>
    </w:tbl>
    <w:p w:rsidR="00ED1E85" w:rsidRPr="00F47372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47372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ED1E85" w:rsidRPr="00F47372" w:rsidTr="00746AE8">
        <w:tc>
          <w:tcPr>
            <w:tcW w:w="9889" w:type="dxa"/>
            <w:shd w:val="clear" w:color="auto" w:fill="auto"/>
          </w:tcPr>
          <w:p w:rsidR="00ED1E85" w:rsidRPr="00F4737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C1 – Wprowadzenie studentów w szczegółową znajomość elementów profilaktyki  i dietoterapii w chorobach nowotworowych.</w:t>
            </w:r>
          </w:p>
          <w:p w:rsidR="00ED1E85" w:rsidRPr="00F4737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C2 – Zdobycie wiedzy jak ważną rolę odgrywa prawidłowy sposób żywienia pacjenta onkologicznego w każdym stadium choroby.</w:t>
            </w:r>
          </w:p>
          <w:p w:rsidR="00ED1E85" w:rsidRPr="00F4737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C3 – Nabycie umiejętności wykorzystywania zdobytej wiedzy w szerzeniu edukacji społeczeństwa z zakresu profilaktyki przeciwnowotworowej.</w:t>
            </w:r>
          </w:p>
        </w:tc>
      </w:tr>
    </w:tbl>
    <w:p w:rsidR="00ED1E85" w:rsidRPr="00F47372" w:rsidRDefault="00ED1E85" w:rsidP="00ED1E85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ED1E85" w:rsidRPr="00F47372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F47372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ED1E85" w:rsidRPr="00F47372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47372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47372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47372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ED1E85" w:rsidRPr="00F47372" w:rsidTr="00746AE8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ED1E85" w:rsidRPr="00F47372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ED1E85" w:rsidRPr="00F4737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Zna wpływ choroby nowotworowej i jej przebiegu na stan odżywienia pacjenta.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K_W16</w:t>
            </w:r>
          </w:p>
        </w:tc>
      </w:tr>
      <w:tr w:rsidR="00ED1E85" w:rsidRPr="00F47372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ED1E85" w:rsidRPr="00F4737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 xml:space="preserve">Zna zasady leczenia żywieniowego w chorobie nowotworowej w zależności od stopnia zaawansowania choroby, występujących powikłań czy sposobu </w:t>
            </w:r>
            <w:r w:rsidRPr="00F47372">
              <w:rPr>
                <w:rFonts w:ascii="Cambria" w:hAnsi="Cambria" w:cs="Times New Roman"/>
                <w:sz w:val="20"/>
                <w:szCs w:val="20"/>
              </w:rPr>
              <w:lastRenderedPageBreak/>
              <w:t>leczenia.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lastRenderedPageBreak/>
              <w:t>K_W17</w:t>
            </w:r>
          </w:p>
        </w:tc>
      </w:tr>
      <w:tr w:rsidR="00ED1E85" w:rsidRPr="00F47372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lastRenderedPageBreak/>
              <w:t>W_03</w:t>
            </w:r>
          </w:p>
        </w:tc>
        <w:tc>
          <w:tcPr>
            <w:tcW w:w="6662" w:type="dxa"/>
            <w:shd w:val="clear" w:color="auto" w:fill="auto"/>
          </w:tcPr>
          <w:p w:rsidR="00ED1E85" w:rsidRPr="00F4737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Zna zasady profilaktyki chorób nowotworowych.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K_W27</w:t>
            </w:r>
          </w:p>
        </w:tc>
      </w:tr>
      <w:tr w:rsidR="00ED1E85" w:rsidRPr="00F47372" w:rsidTr="00746AE8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ED1E85" w:rsidRPr="00F47372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ED1E85" w:rsidRPr="00F4737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Potrafi dobrać odpowiednie produkty do realizacji planu żywienia oraz zaplanować bezpieczną obróbkę termiczną i kulinarną.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K_U11</w:t>
            </w:r>
          </w:p>
        </w:tc>
      </w:tr>
      <w:tr w:rsidR="00ED1E85" w:rsidRPr="00F47372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:rsidR="00ED1E85" w:rsidRPr="00F4737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Potrafi ocenić ryzyko niedożywienia w chorobie i dobrać odpowiednie produkty specjalnego przeznaczenia żywieniowego dostępne na rynku.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K_U05</w:t>
            </w:r>
          </w:p>
        </w:tc>
      </w:tr>
      <w:tr w:rsidR="00ED1E85" w:rsidRPr="00F47372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auto"/>
          </w:tcPr>
          <w:p w:rsidR="00ED1E85" w:rsidRPr="00F4737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Potrafi zaplanować odpowiednie postępowanie dietetyczne w zależności od stopnia zaawansowania choroby.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K_U04</w:t>
            </w:r>
          </w:p>
        </w:tc>
      </w:tr>
      <w:tr w:rsidR="00ED1E85" w:rsidRPr="00F47372" w:rsidTr="00746AE8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ED1E85" w:rsidRPr="00F47372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ED1E85" w:rsidRPr="00F4737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Wykazuje chęć dalszego pogłębiania wiedzy w tym zakresie poprzez uczestnictwo w szkoleniach, konferencjach naukowych.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  <w:tr w:rsidR="00ED1E85" w:rsidRPr="00F47372" w:rsidTr="00746AE8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auto"/>
          </w:tcPr>
          <w:p w:rsidR="00ED1E85" w:rsidRPr="00F4737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Wie jak bardzo ważne jest poszanowanie praw pacjenta onkologicznego i przestrzega zasad etyki zawodowej.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K_K05</w:t>
            </w:r>
          </w:p>
        </w:tc>
      </w:tr>
    </w:tbl>
    <w:p w:rsidR="00ED1E85" w:rsidRPr="00F47372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47372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F47372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ED1E85" w:rsidRPr="00F47372" w:rsidTr="00746AE8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ED1E85" w:rsidRPr="00F47372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F47372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ED1E85" w:rsidRPr="00F47372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F47372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47372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ED1E85" w:rsidRPr="00F47372" w:rsidTr="00746AE8">
        <w:trPr>
          <w:trHeight w:val="196"/>
          <w:jc w:val="center"/>
        </w:trPr>
        <w:tc>
          <w:tcPr>
            <w:tcW w:w="659" w:type="dxa"/>
            <w:vMerge/>
          </w:tcPr>
          <w:p w:rsidR="00ED1E85" w:rsidRPr="00F47372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ED1E85" w:rsidRPr="00F47372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47372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47372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ED1E85" w:rsidRPr="00F47372" w:rsidTr="00746AE8">
        <w:trPr>
          <w:trHeight w:val="225"/>
          <w:jc w:val="center"/>
        </w:trPr>
        <w:tc>
          <w:tcPr>
            <w:tcW w:w="659" w:type="dxa"/>
            <w:vAlign w:val="center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:rsidR="00ED1E85" w:rsidRPr="00F47372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Nowotwór- definicja, etologia, czynniki ryzyka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47372" w:rsidTr="00746AE8">
        <w:trPr>
          <w:trHeight w:val="285"/>
          <w:jc w:val="center"/>
        </w:trPr>
        <w:tc>
          <w:tcPr>
            <w:tcW w:w="659" w:type="dxa"/>
            <w:vAlign w:val="center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</w:tcPr>
          <w:p w:rsidR="00ED1E85" w:rsidRPr="00F47372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Profilaktyka chorób nowotworowych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47372" w:rsidTr="00746AE8">
        <w:trPr>
          <w:trHeight w:val="345"/>
          <w:jc w:val="center"/>
        </w:trPr>
        <w:tc>
          <w:tcPr>
            <w:tcW w:w="659" w:type="dxa"/>
            <w:vAlign w:val="center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</w:tcPr>
          <w:p w:rsidR="00ED1E85" w:rsidRPr="00F47372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Żywienie ma znaczenie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F47372">
              <w:rPr>
                <w:rFonts w:ascii="Cambria" w:hAnsi="Cambria" w:cs="Times New Roman"/>
                <w:sz w:val="20"/>
                <w:szCs w:val="20"/>
              </w:rPr>
              <w:t>- dietoterapia pacjenta onkologicznego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47372" w:rsidTr="00746AE8">
        <w:trPr>
          <w:trHeight w:val="345"/>
          <w:jc w:val="center"/>
        </w:trPr>
        <w:tc>
          <w:tcPr>
            <w:tcW w:w="659" w:type="dxa"/>
            <w:vAlign w:val="center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</w:tcPr>
          <w:p w:rsidR="00ED1E85" w:rsidRPr="00F47372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Niedożywienie w chorobie- znaczenie środków specjalnego przeznaczenia żywieniowego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47372" w:rsidTr="00746AE8">
        <w:trPr>
          <w:jc w:val="center"/>
        </w:trPr>
        <w:tc>
          <w:tcPr>
            <w:tcW w:w="659" w:type="dxa"/>
          </w:tcPr>
          <w:p w:rsidR="00ED1E85" w:rsidRPr="00F47372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ED1E85" w:rsidRPr="00F47372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ED1E85" w:rsidRPr="00F47372" w:rsidRDefault="00ED1E85" w:rsidP="00ED1E85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ED1E85" w:rsidRPr="00F47372" w:rsidRDefault="00ED1E85" w:rsidP="00ED1E85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ED1E85" w:rsidRPr="00F47372" w:rsidTr="00746AE8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ED1E85" w:rsidRPr="00F47372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F47372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ED1E85" w:rsidRPr="00F47372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F47372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47372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ED1E85" w:rsidRPr="00F47372" w:rsidTr="00746AE8">
        <w:trPr>
          <w:trHeight w:val="196"/>
          <w:jc w:val="center"/>
        </w:trPr>
        <w:tc>
          <w:tcPr>
            <w:tcW w:w="660" w:type="dxa"/>
            <w:vMerge/>
          </w:tcPr>
          <w:p w:rsidR="00ED1E85" w:rsidRPr="00F47372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ED1E85" w:rsidRPr="00F47372" w:rsidRDefault="00ED1E85" w:rsidP="00746AE8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47372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47372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ED1E85" w:rsidRPr="00F47372" w:rsidTr="00746AE8">
        <w:trPr>
          <w:trHeight w:val="225"/>
          <w:jc w:val="center"/>
        </w:trPr>
        <w:tc>
          <w:tcPr>
            <w:tcW w:w="660" w:type="dxa"/>
            <w:vAlign w:val="center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Ćw.1</w:t>
            </w:r>
          </w:p>
        </w:tc>
        <w:tc>
          <w:tcPr>
            <w:tcW w:w="6536" w:type="dxa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Najczęściej występujące nowotwory w Polsce- tworzenie kodeksu profilaktyki przeciwnowotworowej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488" w:type="dxa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47372" w:rsidTr="00746AE8">
        <w:trPr>
          <w:trHeight w:val="285"/>
          <w:jc w:val="center"/>
        </w:trPr>
        <w:tc>
          <w:tcPr>
            <w:tcW w:w="660" w:type="dxa"/>
            <w:vAlign w:val="center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Ćw.2</w:t>
            </w:r>
          </w:p>
        </w:tc>
        <w:tc>
          <w:tcPr>
            <w:tcW w:w="6536" w:type="dxa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Chemioterapia- przygotowanie pacjenta.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47372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Ćw.3</w:t>
            </w:r>
          </w:p>
        </w:tc>
        <w:tc>
          <w:tcPr>
            <w:tcW w:w="6536" w:type="dxa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Chemioterapia- żywienie pacjenta podczas chemii- możliwe skutki niepożądane.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47372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F47372" w:rsidRDefault="00ED1E85" w:rsidP="00746AE8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F47372">
              <w:rPr>
                <w:rFonts w:ascii="Cambria" w:hAnsi="Cambria"/>
                <w:sz w:val="20"/>
                <w:szCs w:val="20"/>
              </w:rPr>
              <w:t>Ćw.4</w:t>
            </w:r>
          </w:p>
        </w:tc>
        <w:tc>
          <w:tcPr>
            <w:tcW w:w="6536" w:type="dxa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Poradnictwo żywieniowe pacjenta onkologicznego.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47372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47372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ED1E85" w:rsidRPr="00F47372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F47372" w:rsidRDefault="00ED1E85" w:rsidP="00746AE8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F47372">
              <w:rPr>
                <w:rFonts w:ascii="Cambria" w:hAnsi="Cambria"/>
                <w:sz w:val="20"/>
                <w:szCs w:val="20"/>
              </w:rPr>
              <w:t>Ćw.4</w:t>
            </w:r>
          </w:p>
        </w:tc>
        <w:tc>
          <w:tcPr>
            <w:tcW w:w="6536" w:type="dxa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 xml:space="preserve">Praca z pacjentem onkologicznym </w:t>
            </w:r>
            <w:r>
              <w:rPr>
                <w:rFonts w:ascii="Cambria" w:hAnsi="Cambria" w:cs="Times New Roman"/>
                <w:sz w:val="20"/>
                <w:szCs w:val="20"/>
              </w:rPr>
              <w:t>–</w:t>
            </w:r>
            <w:r w:rsidRPr="00F47372">
              <w:rPr>
                <w:rFonts w:ascii="Cambria" w:hAnsi="Cambria" w:cs="Times New Roman"/>
                <w:sz w:val="20"/>
                <w:szCs w:val="20"/>
              </w:rPr>
              <w:t xml:space="preserve"> wprowadzenie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47372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47372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ED1E85" w:rsidRPr="00F47372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F47372" w:rsidRDefault="00ED1E85" w:rsidP="00746AE8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F47372">
              <w:rPr>
                <w:rFonts w:ascii="Cambria" w:hAnsi="Cambria"/>
                <w:sz w:val="20"/>
                <w:szCs w:val="20"/>
              </w:rPr>
              <w:t>Ćw.5</w:t>
            </w:r>
          </w:p>
        </w:tc>
        <w:tc>
          <w:tcPr>
            <w:tcW w:w="6536" w:type="dxa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Praca z pacjentem onkologicznym - ocena stanu odżywienia, przeciwdziałanie niedożywieniu.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47372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47372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ED1E85" w:rsidRPr="00F47372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F47372" w:rsidRDefault="00ED1E85" w:rsidP="00746AE8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F47372">
              <w:rPr>
                <w:rFonts w:ascii="Cambria" w:hAnsi="Cambria"/>
                <w:sz w:val="20"/>
                <w:szCs w:val="20"/>
              </w:rPr>
              <w:t>Ćw.6</w:t>
            </w:r>
          </w:p>
        </w:tc>
        <w:tc>
          <w:tcPr>
            <w:tcW w:w="6536" w:type="dxa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Zastosowanie środków specjalnego przeznaczenia żywieniowego, zalecenia żywieniowe, plan żywienia.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47372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47372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ED1E85" w:rsidRPr="00F47372" w:rsidTr="00746AE8">
        <w:trPr>
          <w:trHeight w:val="345"/>
          <w:jc w:val="center"/>
        </w:trPr>
        <w:tc>
          <w:tcPr>
            <w:tcW w:w="660" w:type="dxa"/>
            <w:vAlign w:val="center"/>
          </w:tcPr>
          <w:p w:rsidR="00ED1E85" w:rsidRPr="00F47372" w:rsidRDefault="00ED1E85" w:rsidP="00746AE8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F47372">
              <w:rPr>
                <w:rFonts w:ascii="Cambria" w:hAnsi="Cambria"/>
                <w:sz w:val="20"/>
                <w:szCs w:val="20"/>
              </w:rPr>
              <w:t>Ćw.7</w:t>
            </w:r>
          </w:p>
        </w:tc>
        <w:tc>
          <w:tcPr>
            <w:tcW w:w="6536" w:type="dxa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47372">
              <w:rPr>
                <w:rFonts w:ascii="Cambria" w:hAnsi="Cambria"/>
                <w:sz w:val="20"/>
                <w:szCs w:val="20"/>
              </w:rPr>
              <w:t>Podsumowanie zajęć, prezentacje zaliczeniowe.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47372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47372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ED1E85" w:rsidRPr="00F47372" w:rsidTr="00746AE8">
        <w:trPr>
          <w:jc w:val="center"/>
        </w:trPr>
        <w:tc>
          <w:tcPr>
            <w:tcW w:w="660" w:type="dxa"/>
          </w:tcPr>
          <w:p w:rsidR="00ED1E85" w:rsidRPr="00F47372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ED1E85" w:rsidRPr="00F47372" w:rsidRDefault="00ED1E85" w:rsidP="00746AE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1488" w:type="dxa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ED1E85" w:rsidRPr="00F47372" w:rsidRDefault="00ED1E85" w:rsidP="00ED1E85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F47372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ED1E85" w:rsidRPr="00F47372" w:rsidTr="00746AE8">
        <w:trPr>
          <w:jc w:val="center"/>
        </w:trPr>
        <w:tc>
          <w:tcPr>
            <w:tcW w:w="1666" w:type="dxa"/>
          </w:tcPr>
          <w:p w:rsidR="00ED1E85" w:rsidRPr="00F4737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F47372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ED1E85" w:rsidRPr="00F4737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F47372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ED1E85" w:rsidRPr="00F4737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F47372">
              <w:rPr>
                <w:rFonts w:ascii="Cambria" w:hAnsi="Cambria" w:cs="Times New Roman"/>
                <w:b/>
                <w:bCs/>
              </w:rPr>
              <w:t>Ś</w:t>
            </w:r>
            <w:r w:rsidRPr="00F47372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ED1E85" w:rsidRPr="00F47372" w:rsidTr="00746AE8">
        <w:trPr>
          <w:jc w:val="center"/>
        </w:trPr>
        <w:tc>
          <w:tcPr>
            <w:tcW w:w="1666" w:type="dxa"/>
          </w:tcPr>
          <w:p w:rsidR="00ED1E85" w:rsidRPr="00F4737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ED1E85" w:rsidRPr="00F47372" w:rsidRDefault="00ED1E85" w:rsidP="00746AE8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M1 - wykład informacyjny</w:t>
            </w:r>
          </w:p>
        </w:tc>
        <w:tc>
          <w:tcPr>
            <w:tcW w:w="3260" w:type="dxa"/>
          </w:tcPr>
          <w:p w:rsidR="00ED1E85" w:rsidRPr="00F47372" w:rsidRDefault="00ED1E85" w:rsidP="00746AE8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 xml:space="preserve"> Komputer, projektor </w:t>
            </w:r>
          </w:p>
        </w:tc>
      </w:tr>
      <w:tr w:rsidR="00ED1E85" w:rsidRPr="00F47372" w:rsidTr="00746AE8">
        <w:trPr>
          <w:jc w:val="center"/>
        </w:trPr>
        <w:tc>
          <w:tcPr>
            <w:tcW w:w="1666" w:type="dxa"/>
          </w:tcPr>
          <w:p w:rsidR="00ED1E85" w:rsidRPr="00F4737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Cs/>
                <w:sz w:val="20"/>
                <w:szCs w:val="20"/>
              </w:rPr>
              <w:lastRenderedPageBreak/>
              <w:t>Ćwiczenia</w:t>
            </w:r>
          </w:p>
        </w:tc>
        <w:tc>
          <w:tcPr>
            <w:tcW w:w="4963" w:type="dxa"/>
          </w:tcPr>
          <w:p w:rsidR="00ED1E85" w:rsidRPr="00F4737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M5- analiza tekstu źródłowego, pokaz, prezentacja wybranych zagadnień, analiza dokumentacji medycznej</w:t>
            </w:r>
          </w:p>
        </w:tc>
        <w:tc>
          <w:tcPr>
            <w:tcW w:w="3260" w:type="dxa"/>
          </w:tcPr>
          <w:p w:rsidR="00ED1E85" w:rsidRPr="00F47372" w:rsidRDefault="00ED1E85" w:rsidP="00746AE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Komputer, projektor</w:t>
            </w:r>
          </w:p>
        </w:tc>
      </w:tr>
    </w:tbl>
    <w:p w:rsidR="00ED1E85" w:rsidRPr="00F47372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47372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ED1E85" w:rsidRPr="00F47372" w:rsidRDefault="00ED1E85" w:rsidP="00ED1E85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47372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ED1E85" w:rsidRPr="00F47372" w:rsidTr="00746AE8">
        <w:tc>
          <w:tcPr>
            <w:tcW w:w="1459" w:type="dxa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47372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ED1E85" w:rsidRPr="00F47372" w:rsidRDefault="00ED1E85" w:rsidP="00746AE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47372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F47372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F47372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F47372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F47372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ED1E85" w:rsidRPr="00F47372" w:rsidTr="00746AE8">
        <w:tc>
          <w:tcPr>
            <w:tcW w:w="1459" w:type="dxa"/>
          </w:tcPr>
          <w:p w:rsidR="00ED1E85" w:rsidRPr="00F4737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319" w:type="dxa"/>
            <w:vAlign w:val="center"/>
          </w:tcPr>
          <w:p w:rsidR="00ED1E85" w:rsidRPr="00F4737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111" w:type="dxa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P1- test</w:t>
            </w:r>
          </w:p>
        </w:tc>
      </w:tr>
      <w:tr w:rsidR="00ED1E85" w:rsidRPr="00F47372" w:rsidTr="00746AE8">
        <w:tc>
          <w:tcPr>
            <w:tcW w:w="1459" w:type="dxa"/>
          </w:tcPr>
          <w:p w:rsidR="00ED1E85" w:rsidRPr="00F4737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F2- obserwacja podczas zajęć / aktywność, F4 - wypowiedź, wystąpienie, F5 - ćwiczenia praktyczne</w:t>
            </w:r>
          </w:p>
        </w:tc>
        <w:tc>
          <w:tcPr>
            <w:tcW w:w="4111" w:type="dxa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P5 - wystąpienie/prezentacja</w:t>
            </w:r>
          </w:p>
        </w:tc>
      </w:tr>
    </w:tbl>
    <w:p w:rsidR="00ED1E85" w:rsidRPr="00F47372" w:rsidRDefault="00ED1E85" w:rsidP="00ED1E85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F47372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7476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6"/>
        <w:gridCol w:w="1560"/>
        <w:gridCol w:w="1027"/>
        <w:gridCol w:w="1028"/>
        <w:gridCol w:w="1027"/>
        <w:gridCol w:w="1028"/>
      </w:tblGrid>
      <w:tr w:rsidR="00ED1E85" w:rsidRPr="00F47372" w:rsidTr="00746AE8">
        <w:trPr>
          <w:trHeight w:val="150"/>
        </w:trPr>
        <w:tc>
          <w:tcPr>
            <w:tcW w:w="180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F47372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F47372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411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F47372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ED1E85" w:rsidRPr="00F47372" w:rsidTr="00746AE8">
        <w:trPr>
          <w:trHeight w:val="325"/>
        </w:trPr>
        <w:tc>
          <w:tcPr>
            <w:tcW w:w="1806" w:type="dxa"/>
            <w:vMerge/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F47372">
              <w:rPr>
                <w:rFonts w:ascii="Cambria" w:hAnsi="Cambria" w:cs="Times New Roman"/>
                <w:sz w:val="16"/>
                <w:szCs w:val="16"/>
              </w:rPr>
              <w:t>Metoda oceny P1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F47372">
              <w:rPr>
                <w:rFonts w:ascii="Cambria" w:hAnsi="Cambria" w:cs="Times New Roman"/>
                <w:sz w:val="16"/>
                <w:szCs w:val="16"/>
              </w:rPr>
              <w:t>F2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F47372">
              <w:rPr>
                <w:rFonts w:ascii="Cambria" w:hAnsi="Cambria" w:cs="Times New Roman"/>
                <w:sz w:val="16"/>
                <w:szCs w:val="16"/>
              </w:rPr>
              <w:t>F4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F47372">
              <w:rPr>
                <w:rFonts w:ascii="Cambria" w:hAnsi="Cambria" w:cs="Times New Roman"/>
                <w:sz w:val="16"/>
                <w:szCs w:val="16"/>
              </w:rPr>
              <w:t>F5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F47372">
              <w:rPr>
                <w:rFonts w:ascii="Cambria" w:hAnsi="Cambria" w:cs="Times New Roman"/>
                <w:sz w:val="16"/>
                <w:szCs w:val="16"/>
              </w:rPr>
              <w:t>P5</w:t>
            </w:r>
          </w:p>
        </w:tc>
      </w:tr>
      <w:tr w:rsidR="00ED1E85" w:rsidRPr="00F47372" w:rsidTr="00746AE8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ED1E85" w:rsidRPr="00F47372" w:rsidTr="00746AE8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ED1E85" w:rsidRPr="00F47372" w:rsidTr="00746AE8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ED1E85" w:rsidRPr="00F47372" w:rsidTr="00746AE8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ED1E85" w:rsidRPr="00F47372" w:rsidTr="00746AE8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ED1E85" w:rsidRPr="00F47372" w:rsidTr="00746AE8">
        <w:trPr>
          <w:trHeight w:val="360"/>
        </w:trPr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ED1E85" w:rsidRPr="00F47372" w:rsidTr="00746AE8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ED1E85" w:rsidRPr="00F47372" w:rsidTr="00746AE8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47372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</w:tbl>
    <w:p w:rsidR="00ED1E85" w:rsidRPr="00F47372" w:rsidRDefault="00ED1E85" w:rsidP="00ED1E85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F47372">
        <w:rPr>
          <w:rFonts w:ascii="Cambria" w:hAnsi="Cambria"/>
          <w:sz w:val="22"/>
          <w:szCs w:val="22"/>
        </w:rPr>
        <w:t xml:space="preserve">9. Opis sposobu ustalania oceny końcowej </w:t>
      </w:r>
      <w:r w:rsidRPr="00F47372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ED1E85" w:rsidRPr="00F47372" w:rsidTr="00746AE8">
        <w:trPr>
          <w:trHeight w:val="93"/>
          <w:jc w:val="center"/>
        </w:trPr>
        <w:tc>
          <w:tcPr>
            <w:tcW w:w="9907" w:type="dxa"/>
          </w:tcPr>
          <w:p w:rsidR="00ED1E85" w:rsidRPr="00F47372" w:rsidRDefault="00ED1E85" w:rsidP="00746AE8">
            <w:pPr>
              <w:pStyle w:val="karta"/>
              <w:rPr>
                <w:rFonts w:ascii="Cambria" w:hAnsi="Cambria"/>
                <w:b/>
                <w:bCs/>
              </w:rPr>
            </w:pPr>
          </w:p>
          <w:p w:rsidR="00ED1E85" w:rsidRPr="00F47372" w:rsidRDefault="00ED1E85" w:rsidP="00746AE8">
            <w:pPr>
              <w:jc w:val="both"/>
              <w:rPr>
                <w:rFonts w:ascii="Cambria" w:hAnsi="Cambria"/>
              </w:rPr>
            </w:pPr>
            <w:r w:rsidRPr="00F47372">
              <w:rPr>
                <w:rFonts w:ascii="Cambria" w:eastAsia="Cambria" w:hAnsi="Cambria" w:cs="Cambria"/>
                <w:sz w:val="20"/>
                <w:szCs w:val="20"/>
              </w:rPr>
              <w:t>Ocena końcowa będzie efektem zaliczenia testu wyboru składającego się z 20 pytań (20-19pkt = bdb; 18-17pkt = db+; 16-15pkt = db; 14-13 pkt = dst+; 12-11pkt = dst). Przystąpienie do testu będzie poprzedzone zaliczeniem ćwiczeń, w czasie których student przygotowuje prezentację dotyczącą wybranego tematu, przedstawia ją i zachęca grupę do analizy i dyskusji zagadnienia.</w:t>
            </w:r>
          </w:p>
        </w:tc>
      </w:tr>
    </w:tbl>
    <w:p w:rsidR="00ED1E85" w:rsidRPr="00F47372" w:rsidRDefault="00ED1E85" w:rsidP="00ED1E85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F47372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ED1E85" w:rsidRPr="00F47372" w:rsidTr="00746AE8">
        <w:trPr>
          <w:trHeight w:val="540"/>
          <w:jc w:val="center"/>
        </w:trPr>
        <w:tc>
          <w:tcPr>
            <w:tcW w:w="9923" w:type="dxa"/>
            <w:shd w:val="clear" w:color="auto" w:fill="auto"/>
          </w:tcPr>
          <w:p w:rsidR="00ED1E85" w:rsidRPr="00F47372" w:rsidRDefault="00ED1E85" w:rsidP="00746AE8">
            <w:pPr>
              <w:spacing w:before="120" w:after="120"/>
              <w:rPr>
                <w:rFonts w:ascii="Cambria" w:hAnsi="Cambria" w:cs="Times New Roman"/>
              </w:rPr>
            </w:pPr>
            <w:r w:rsidRPr="00F47372">
              <w:rPr>
                <w:rFonts w:ascii="Cambria" w:hAnsi="Cambria" w:cs="Times New Roman"/>
              </w:rPr>
              <w:t>Zaliczenie z oceną</w:t>
            </w:r>
          </w:p>
        </w:tc>
      </w:tr>
    </w:tbl>
    <w:p w:rsidR="00ED1E85" w:rsidRPr="00F47372" w:rsidRDefault="00ED1E85" w:rsidP="00ED1E85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F47372">
        <w:rPr>
          <w:rFonts w:ascii="Cambria" w:hAnsi="Cambria"/>
          <w:sz w:val="22"/>
          <w:szCs w:val="22"/>
        </w:rPr>
        <w:t xml:space="preserve">11. Obciążenie pracą studenta </w:t>
      </w:r>
      <w:r w:rsidRPr="00F47372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ED1E85" w:rsidRPr="00F47372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F47372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ED1E85" w:rsidRPr="00F47372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ED1E85" w:rsidRPr="00F47372" w:rsidRDefault="00ED1E85" w:rsidP="00746AE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ED1E85" w:rsidRPr="00F47372" w:rsidTr="00746AE8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F47372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ED1E85" w:rsidRPr="00F47372" w:rsidTr="00746AE8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ED1E85" w:rsidRPr="00F47372" w:rsidRDefault="00ED1E85" w:rsidP="00746AE8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 xml:space="preserve">liczba godzin pracy studenta z bezpośrednim udziałem nauczycieli </w:t>
            </w:r>
            <w:r w:rsidRPr="00F47372">
              <w:rPr>
                <w:rFonts w:ascii="Cambria" w:hAnsi="Cambria" w:cs="Times New Roman"/>
                <w:sz w:val="20"/>
                <w:szCs w:val="20"/>
              </w:rPr>
              <w:lastRenderedPageBreak/>
              <w:t>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F47372">
              <w:rPr>
                <w:rFonts w:ascii="Cambria" w:hAnsi="Cambria" w:cs="Times New Roman"/>
                <w:b/>
                <w:iCs/>
              </w:rPr>
              <w:lastRenderedPageBreak/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F47372"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ED1E85" w:rsidRPr="00F47372" w:rsidTr="00746AE8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F47372">
              <w:rPr>
                <w:rFonts w:ascii="Cambria" w:hAnsi="Cambria" w:cs="Times New Roman"/>
                <w:b/>
                <w:iCs/>
              </w:rPr>
              <w:lastRenderedPageBreak/>
              <w:t>Praca własna studenta (indywidualna praca studenta związana z zajęciami):</w:t>
            </w:r>
          </w:p>
        </w:tc>
      </w:tr>
      <w:tr w:rsidR="00ED1E85" w:rsidRPr="00F47372" w:rsidTr="00746AE8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przygotowanie do testu zaliczeniowego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47372" w:rsidTr="00746AE8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przygotowanie do zaliczenia ćwiczeń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47372" w:rsidTr="00746AE8">
        <w:trPr>
          <w:gridAfter w:val="1"/>
          <w:wAfter w:w="7" w:type="dxa"/>
          <w:trHeight w:val="44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 xml:space="preserve">przygotowanie do realizacji ćwiczeń,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47372" w:rsidTr="00746AE8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47372" w:rsidTr="00746AE8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Przygotowanie prezentacji końcowej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D1E85" w:rsidRPr="00F47372" w:rsidTr="00746AE8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ED1E85" w:rsidRPr="00F47372" w:rsidTr="00746AE8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F47372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F47372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F47372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F47372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1E85" w:rsidRPr="00F47372" w:rsidRDefault="00ED1E85" w:rsidP="00746AE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ED1E85" w:rsidRPr="00F47372" w:rsidRDefault="00ED1E85" w:rsidP="00ED1E8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F47372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ED1E85" w:rsidRPr="00F47372" w:rsidTr="00746AE8">
        <w:trPr>
          <w:jc w:val="center"/>
        </w:trPr>
        <w:tc>
          <w:tcPr>
            <w:tcW w:w="9889" w:type="dxa"/>
            <w:shd w:val="clear" w:color="auto" w:fill="auto"/>
          </w:tcPr>
          <w:p w:rsidR="00ED1E85" w:rsidRPr="00F47372" w:rsidRDefault="00ED1E85" w:rsidP="00746AE8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ED1E85" w:rsidRPr="00F47372" w:rsidRDefault="00ED1E85" w:rsidP="00ED1E85">
            <w:pPr>
              <w:numPr>
                <w:ilvl w:val="0"/>
                <w:numId w:val="49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Barker H., Chojnacki J., Annne P., Dietetyka i żywienie kliniczne,  Edra Urban &amp; Partner, Wrocław 2021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ED1E85" w:rsidRPr="00F47372" w:rsidRDefault="00ED1E85" w:rsidP="00ED1E85">
            <w:pPr>
              <w:numPr>
                <w:ilvl w:val="0"/>
                <w:numId w:val="49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Ciborowska H., Ciborowski A., Dietetyka żywienie zdrowego i chorego człowieka, PZWL, Warszawa 2021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ED1E85" w:rsidRPr="00F47372" w:rsidRDefault="00ED1E85" w:rsidP="00ED1E85">
            <w:pPr>
              <w:numPr>
                <w:ilvl w:val="0"/>
                <w:numId w:val="49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Koper J.K., Żywienie w chorobie nowotworowej, Wydawnictwo PZWL, 2021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  <w:tr w:rsidR="00ED1E85" w:rsidRPr="00F47372" w:rsidTr="00746AE8">
        <w:trPr>
          <w:jc w:val="center"/>
        </w:trPr>
        <w:tc>
          <w:tcPr>
            <w:tcW w:w="9889" w:type="dxa"/>
            <w:shd w:val="clear" w:color="auto" w:fill="auto"/>
          </w:tcPr>
          <w:p w:rsidR="00ED1E85" w:rsidRPr="00F47372" w:rsidRDefault="00ED1E85" w:rsidP="00746AE8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</w:tc>
      </w:tr>
    </w:tbl>
    <w:p w:rsidR="00ED1E85" w:rsidRPr="00F47372" w:rsidRDefault="00ED1E85" w:rsidP="00ED1E8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F47372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ED1E85" w:rsidRPr="00F47372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F4737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ED1E85" w:rsidRPr="00F4737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/>
                <w:sz w:val="20"/>
                <w:szCs w:val="20"/>
              </w:rPr>
              <w:t>mgr Beata Podbereska</w:t>
            </w:r>
          </w:p>
        </w:tc>
      </w:tr>
      <w:tr w:rsidR="00ED1E85" w:rsidRPr="00F47372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F4737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ED1E85" w:rsidRPr="0054482E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ED1E85" w:rsidRPr="00F47372" w:rsidTr="00746AE8">
        <w:trPr>
          <w:jc w:val="center"/>
        </w:trPr>
        <w:tc>
          <w:tcPr>
            <w:tcW w:w="3846" w:type="dxa"/>
            <w:shd w:val="clear" w:color="auto" w:fill="auto"/>
          </w:tcPr>
          <w:p w:rsidR="00ED1E85" w:rsidRPr="00F4737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ED1E85" w:rsidRPr="00F4737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Style w:val="vhqudtyelxqknvzkxcjct"/>
                <w:rFonts w:ascii="Cambria" w:hAnsi="Cambria" w:cs="Arial"/>
                <w:sz w:val="20"/>
                <w:szCs w:val="20"/>
              </w:rPr>
              <w:t>gabinet@dietetykdebno.pl</w:t>
            </w:r>
          </w:p>
        </w:tc>
      </w:tr>
      <w:tr w:rsidR="00ED1E85" w:rsidRPr="00F47372" w:rsidTr="00746AE8">
        <w:trPr>
          <w:jc w:val="center"/>
        </w:trPr>
        <w:tc>
          <w:tcPr>
            <w:tcW w:w="3846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ED1E85" w:rsidRPr="00F4737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47372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ED1E85" w:rsidRPr="00F47372" w:rsidRDefault="00ED1E85" w:rsidP="00746AE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ED1E85" w:rsidRPr="00F47372" w:rsidRDefault="00ED1E85" w:rsidP="00ED1E85">
      <w:pPr>
        <w:spacing w:before="60" w:after="60"/>
        <w:rPr>
          <w:rFonts w:ascii="Cambria" w:hAnsi="Cambria" w:cs="Times New Roman"/>
        </w:rPr>
      </w:pPr>
    </w:p>
    <w:p w:rsidR="009C0F92" w:rsidRPr="0054482E" w:rsidRDefault="009C0F92" w:rsidP="002030AE">
      <w:pPr>
        <w:spacing w:before="60" w:after="60"/>
        <w:rPr>
          <w:rFonts w:ascii="Cambria" w:hAnsi="Cambria" w:cs="Times New Roman"/>
        </w:rPr>
      </w:pPr>
    </w:p>
    <w:sectPr w:rsidR="009C0F92" w:rsidRPr="0054482E" w:rsidSect="006C4168">
      <w:headerReference w:type="default" r:id="rId22"/>
      <w:footerReference w:type="default" r:id="rId2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108" w:rsidRDefault="00A10108">
      <w:r>
        <w:separator/>
      </w:r>
    </w:p>
  </w:endnote>
  <w:endnote w:type="continuationSeparator" w:id="0">
    <w:p w:rsidR="00A10108" w:rsidRDefault="00A101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5CD" w:rsidRDefault="00AC35EB" w:rsidP="006C4168">
    <w:pPr>
      <w:pStyle w:val="Stopka"/>
      <w:jc w:val="center"/>
    </w:pPr>
    <w:fldSimple w:instr=" PAGE   \* MERGEFORMAT ">
      <w:r w:rsidR="00ED1E85">
        <w:rPr>
          <w:noProof/>
        </w:rPr>
        <w:t>38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108" w:rsidRDefault="00A10108">
      <w:r>
        <w:separator/>
      </w:r>
    </w:p>
  </w:footnote>
  <w:footnote w:type="continuationSeparator" w:id="0">
    <w:p w:rsidR="00A10108" w:rsidRDefault="00A101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760" w:rsidRDefault="00560760" w:rsidP="00560760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 xml:space="preserve">Załącznik </w:t>
    </w:r>
    <w:r w:rsidR="00ED1E85">
      <w:rPr>
        <w:rFonts w:ascii="Cambria" w:hAnsi="Cambria"/>
        <w:sz w:val="20"/>
        <w:szCs w:val="20"/>
      </w:rPr>
      <w:t>nr 3</w:t>
    </w:r>
  </w:p>
  <w:p w:rsidR="00560760" w:rsidRDefault="00560760" w:rsidP="00560760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>do U</w:t>
    </w:r>
    <w:r w:rsidR="00ED1E85">
      <w:rPr>
        <w:rFonts w:ascii="Cambria" w:hAnsi="Cambria"/>
        <w:sz w:val="20"/>
        <w:szCs w:val="20"/>
      </w:rPr>
      <w:t>chwały Nr 1</w:t>
    </w:r>
    <w:r>
      <w:rPr>
        <w:rFonts w:ascii="Cambria" w:hAnsi="Cambria"/>
        <w:sz w:val="20"/>
        <w:szCs w:val="20"/>
      </w:rPr>
      <w:t>3/000/202</w:t>
    </w:r>
    <w:r w:rsidR="00ED1E85">
      <w:rPr>
        <w:rFonts w:ascii="Cambria" w:hAnsi="Cambria"/>
        <w:sz w:val="20"/>
        <w:szCs w:val="20"/>
      </w:rPr>
      <w:t>4</w:t>
    </w:r>
    <w:r>
      <w:rPr>
        <w:rFonts w:ascii="Cambria" w:hAnsi="Cambria"/>
        <w:sz w:val="20"/>
        <w:szCs w:val="20"/>
      </w:rPr>
      <w:t xml:space="preserve"> Senatu AJP</w:t>
    </w:r>
  </w:p>
  <w:p w:rsidR="00560760" w:rsidRDefault="00ED1E85" w:rsidP="00560760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>z dnia 19 marca</w:t>
    </w:r>
    <w:r w:rsidR="00560760">
      <w:rPr>
        <w:rFonts w:ascii="Cambria" w:hAnsi="Cambria"/>
        <w:sz w:val="20"/>
        <w:szCs w:val="20"/>
      </w:rPr>
      <w:t xml:space="preserve"> 202</w:t>
    </w:r>
    <w:r>
      <w:rPr>
        <w:rFonts w:ascii="Cambria" w:hAnsi="Cambria"/>
        <w:sz w:val="20"/>
        <w:szCs w:val="20"/>
      </w:rPr>
      <w:t>4</w:t>
    </w:r>
    <w:r w:rsidR="00560760">
      <w:rPr>
        <w:rFonts w:ascii="Cambria" w:hAnsi="Cambria"/>
        <w:sz w:val="20"/>
        <w:szCs w:val="20"/>
      </w:rPr>
      <w:t xml:space="preserve"> r.</w:t>
    </w:r>
  </w:p>
  <w:p w:rsidR="00B073CB" w:rsidRDefault="00B073CB" w:rsidP="00B073CB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15C3"/>
    <w:multiLevelType w:val="hybridMultilevel"/>
    <w:tmpl w:val="FB1619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20F6F"/>
    <w:multiLevelType w:val="hybridMultilevel"/>
    <w:tmpl w:val="AA04F9CC"/>
    <w:lvl w:ilvl="0" w:tplc="94F2A268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2A3CF7"/>
    <w:multiLevelType w:val="hybridMultilevel"/>
    <w:tmpl w:val="40E4C2AC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BAA3CED"/>
    <w:multiLevelType w:val="hybridMultilevel"/>
    <w:tmpl w:val="40E4C2AC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C246713"/>
    <w:multiLevelType w:val="hybridMultilevel"/>
    <w:tmpl w:val="40E4C2AC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FDA5157"/>
    <w:multiLevelType w:val="hybridMultilevel"/>
    <w:tmpl w:val="40E4C2AC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02B0100"/>
    <w:multiLevelType w:val="hybridMultilevel"/>
    <w:tmpl w:val="30F6BEB6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13153CA4"/>
    <w:multiLevelType w:val="hybridMultilevel"/>
    <w:tmpl w:val="34564A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2D4B36"/>
    <w:multiLevelType w:val="hybridMultilevel"/>
    <w:tmpl w:val="0486F436"/>
    <w:lvl w:ilvl="0" w:tplc="FFFFFFFF">
      <w:start w:val="1"/>
      <w:numFmt w:val="decimal"/>
      <w:lvlText w:val="%1."/>
      <w:lvlJc w:val="left"/>
      <w:pPr>
        <w:tabs>
          <w:tab w:val="num" w:pos="2007"/>
        </w:tabs>
        <w:ind w:left="2007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9">
    <w:nsid w:val="1DE92825"/>
    <w:multiLevelType w:val="hybridMultilevel"/>
    <w:tmpl w:val="0486F436"/>
    <w:lvl w:ilvl="0" w:tplc="FFFFFFFF">
      <w:start w:val="1"/>
      <w:numFmt w:val="decimal"/>
      <w:lvlText w:val="%1."/>
      <w:lvlJc w:val="left"/>
      <w:pPr>
        <w:tabs>
          <w:tab w:val="num" w:pos="2007"/>
        </w:tabs>
        <w:ind w:left="2007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10">
    <w:nsid w:val="1F5836D4"/>
    <w:multiLevelType w:val="hybridMultilevel"/>
    <w:tmpl w:val="40E4C2AC"/>
    <w:lvl w:ilvl="0" w:tplc="1D1E7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29D1DA9"/>
    <w:multiLevelType w:val="hybridMultilevel"/>
    <w:tmpl w:val="8D1CFE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A66B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hAnsi="Calibri" w:cs="Verdana" w:hint="default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853445"/>
    <w:multiLevelType w:val="hybridMultilevel"/>
    <w:tmpl w:val="40E4C2AC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4AC0BC4"/>
    <w:multiLevelType w:val="hybridMultilevel"/>
    <w:tmpl w:val="9848AF86"/>
    <w:lvl w:ilvl="0" w:tplc="46C8BFC2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4904C7"/>
    <w:multiLevelType w:val="hybridMultilevel"/>
    <w:tmpl w:val="064870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7E601D"/>
    <w:multiLevelType w:val="hybridMultilevel"/>
    <w:tmpl w:val="E7BE0284"/>
    <w:lvl w:ilvl="0" w:tplc="71A66B66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ascii="Calibri" w:hAnsi="Calibri" w:cs="Verdana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6">
    <w:nsid w:val="27E241E3"/>
    <w:multiLevelType w:val="hybridMultilevel"/>
    <w:tmpl w:val="40E4C2AC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8847BA3"/>
    <w:multiLevelType w:val="hybridMultilevel"/>
    <w:tmpl w:val="40E4C2AC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9276D8C"/>
    <w:multiLevelType w:val="hybridMultilevel"/>
    <w:tmpl w:val="E58272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3F4A50"/>
    <w:multiLevelType w:val="hybridMultilevel"/>
    <w:tmpl w:val="40E4C2AC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310312D"/>
    <w:multiLevelType w:val="hybridMultilevel"/>
    <w:tmpl w:val="40E4C2AC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70169F0"/>
    <w:multiLevelType w:val="hybridMultilevel"/>
    <w:tmpl w:val="40E4C2AC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BF3167D"/>
    <w:multiLevelType w:val="hybridMultilevel"/>
    <w:tmpl w:val="0486F436"/>
    <w:lvl w:ilvl="0" w:tplc="FFFFFFFF">
      <w:start w:val="1"/>
      <w:numFmt w:val="decimal"/>
      <w:lvlText w:val="%1."/>
      <w:lvlJc w:val="left"/>
      <w:pPr>
        <w:tabs>
          <w:tab w:val="num" w:pos="2007"/>
        </w:tabs>
        <w:ind w:left="2007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23">
    <w:nsid w:val="3CF70E1E"/>
    <w:multiLevelType w:val="hybridMultilevel"/>
    <w:tmpl w:val="A586B41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3D470F89"/>
    <w:multiLevelType w:val="hybridMultilevel"/>
    <w:tmpl w:val="40E4C2AC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3B7763A"/>
    <w:multiLevelType w:val="hybridMultilevel"/>
    <w:tmpl w:val="40E4C2AC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551660F"/>
    <w:multiLevelType w:val="hybridMultilevel"/>
    <w:tmpl w:val="5F76A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C974CE"/>
    <w:multiLevelType w:val="hybridMultilevel"/>
    <w:tmpl w:val="40E4C2AC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7A1377D"/>
    <w:multiLevelType w:val="hybridMultilevel"/>
    <w:tmpl w:val="0486F436"/>
    <w:lvl w:ilvl="0" w:tplc="FFFFFFFF">
      <w:start w:val="1"/>
      <w:numFmt w:val="decimal"/>
      <w:lvlText w:val="%1."/>
      <w:lvlJc w:val="left"/>
      <w:pPr>
        <w:tabs>
          <w:tab w:val="num" w:pos="2007"/>
        </w:tabs>
        <w:ind w:left="2007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29">
    <w:nsid w:val="4A58504F"/>
    <w:multiLevelType w:val="hybridMultilevel"/>
    <w:tmpl w:val="658C06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5800A0"/>
    <w:multiLevelType w:val="hybridMultilevel"/>
    <w:tmpl w:val="0486F436"/>
    <w:lvl w:ilvl="0" w:tplc="FFFFFFFF">
      <w:start w:val="1"/>
      <w:numFmt w:val="decimal"/>
      <w:lvlText w:val="%1."/>
      <w:lvlJc w:val="left"/>
      <w:pPr>
        <w:tabs>
          <w:tab w:val="num" w:pos="2007"/>
        </w:tabs>
        <w:ind w:left="2007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31">
    <w:nsid w:val="547141AD"/>
    <w:multiLevelType w:val="hybridMultilevel"/>
    <w:tmpl w:val="E58272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F5142B"/>
    <w:multiLevelType w:val="hybridMultilevel"/>
    <w:tmpl w:val="F98E6B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D76F09"/>
    <w:multiLevelType w:val="hybridMultilevel"/>
    <w:tmpl w:val="0486F436"/>
    <w:lvl w:ilvl="0" w:tplc="FFFFFFFF">
      <w:start w:val="1"/>
      <w:numFmt w:val="decimal"/>
      <w:lvlText w:val="%1."/>
      <w:lvlJc w:val="left"/>
      <w:pPr>
        <w:tabs>
          <w:tab w:val="num" w:pos="2007"/>
        </w:tabs>
        <w:ind w:left="2007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34">
    <w:nsid w:val="5ADF6AB1"/>
    <w:multiLevelType w:val="hybridMultilevel"/>
    <w:tmpl w:val="0486F436"/>
    <w:lvl w:ilvl="0" w:tplc="FFFFFFFF">
      <w:start w:val="1"/>
      <w:numFmt w:val="decimal"/>
      <w:lvlText w:val="%1."/>
      <w:lvlJc w:val="left"/>
      <w:pPr>
        <w:tabs>
          <w:tab w:val="num" w:pos="2007"/>
        </w:tabs>
        <w:ind w:left="2007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35">
    <w:nsid w:val="5C905564"/>
    <w:multiLevelType w:val="hybridMultilevel"/>
    <w:tmpl w:val="40E4C2AC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DF379DF"/>
    <w:multiLevelType w:val="hybridMultilevel"/>
    <w:tmpl w:val="40E4C2AC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7BC72E2"/>
    <w:multiLevelType w:val="hybridMultilevel"/>
    <w:tmpl w:val="2C3E91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3B2B70"/>
    <w:multiLevelType w:val="hybridMultilevel"/>
    <w:tmpl w:val="3DE270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2A6A91"/>
    <w:multiLevelType w:val="hybridMultilevel"/>
    <w:tmpl w:val="18DAC5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4C1AFA"/>
    <w:multiLevelType w:val="hybridMultilevel"/>
    <w:tmpl w:val="0486F436"/>
    <w:lvl w:ilvl="0" w:tplc="FFFFFFFF">
      <w:start w:val="1"/>
      <w:numFmt w:val="decimal"/>
      <w:lvlText w:val="%1."/>
      <w:lvlJc w:val="left"/>
      <w:pPr>
        <w:tabs>
          <w:tab w:val="num" w:pos="2007"/>
        </w:tabs>
        <w:ind w:left="2007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41">
    <w:nsid w:val="6EF02D46"/>
    <w:multiLevelType w:val="hybridMultilevel"/>
    <w:tmpl w:val="0486F436"/>
    <w:lvl w:ilvl="0" w:tplc="0415000F">
      <w:start w:val="1"/>
      <w:numFmt w:val="decimal"/>
      <w:lvlText w:val="%1."/>
      <w:lvlJc w:val="left"/>
      <w:pPr>
        <w:tabs>
          <w:tab w:val="num" w:pos="2007"/>
        </w:tabs>
        <w:ind w:left="2007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42">
    <w:nsid w:val="6F5A26EF"/>
    <w:multiLevelType w:val="hybridMultilevel"/>
    <w:tmpl w:val="9DE624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987526"/>
    <w:multiLevelType w:val="hybridMultilevel"/>
    <w:tmpl w:val="DBA03E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752A95"/>
    <w:multiLevelType w:val="hybridMultilevel"/>
    <w:tmpl w:val="0486F436"/>
    <w:lvl w:ilvl="0" w:tplc="FFFFFFFF">
      <w:start w:val="1"/>
      <w:numFmt w:val="decimal"/>
      <w:lvlText w:val="%1."/>
      <w:lvlJc w:val="left"/>
      <w:pPr>
        <w:tabs>
          <w:tab w:val="num" w:pos="2007"/>
        </w:tabs>
        <w:ind w:left="2007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45">
    <w:nsid w:val="74F47ED1"/>
    <w:multiLevelType w:val="hybridMultilevel"/>
    <w:tmpl w:val="40E4C2AC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7F3E391D"/>
    <w:multiLevelType w:val="hybridMultilevel"/>
    <w:tmpl w:val="0486F436"/>
    <w:lvl w:ilvl="0" w:tplc="FFFFFFFF">
      <w:start w:val="1"/>
      <w:numFmt w:val="decimal"/>
      <w:lvlText w:val="%1."/>
      <w:lvlJc w:val="left"/>
      <w:pPr>
        <w:tabs>
          <w:tab w:val="num" w:pos="2007"/>
        </w:tabs>
        <w:ind w:left="2007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num w:numId="1">
    <w:abstractNumId w:val="29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13"/>
  </w:num>
  <w:num w:numId="5">
    <w:abstractNumId w:val="13"/>
    <w:lvlOverride w:ilvl="0">
      <w:startOverride w:val="1"/>
    </w:lvlOverride>
  </w:num>
  <w:num w:numId="6">
    <w:abstractNumId w:val="6"/>
  </w:num>
  <w:num w:numId="7">
    <w:abstractNumId w:val="23"/>
  </w:num>
  <w:num w:numId="8">
    <w:abstractNumId w:val="10"/>
  </w:num>
  <w:num w:numId="9">
    <w:abstractNumId w:val="16"/>
  </w:num>
  <w:num w:numId="10">
    <w:abstractNumId w:val="45"/>
  </w:num>
  <w:num w:numId="11">
    <w:abstractNumId w:val="19"/>
  </w:num>
  <w:num w:numId="12">
    <w:abstractNumId w:val="5"/>
  </w:num>
  <w:num w:numId="13">
    <w:abstractNumId w:val="20"/>
  </w:num>
  <w:num w:numId="14">
    <w:abstractNumId w:val="12"/>
  </w:num>
  <w:num w:numId="15">
    <w:abstractNumId w:val="36"/>
  </w:num>
  <w:num w:numId="16">
    <w:abstractNumId w:val="4"/>
  </w:num>
  <w:num w:numId="17">
    <w:abstractNumId w:val="35"/>
  </w:num>
  <w:num w:numId="18">
    <w:abstractNumId w:val="17"/>
  </w:num>
  <w:num w:numId="19">
    <w:abstractNumId w:val="27"/>
  </w:num>
  <w:num w:numId="20">
    <w:abstractNumId w:val="3"/>
  </w:num>
  <w:num w:numId="21">
    <w:abstractNumId w:val="24"/>
  </w:num>
  <w:num w:numId="22">
    <w:abstractNumId w:val="25"/>
  </w:num>
  <w:num w:numId="23">
    <w:abstractNumId w:val="21"/>
  </w:num>
  <w:num w:numId="24">
    <w:abstractNumId w:val="2"/>
  </w:num>
  <w:num w:numId="25">
    <w:abstractNumId w:val="41"/>
  </w:num>
  <w:num w:numId="26">
    <w:abstractNumId w:val="40"/>
  </w:num>
  <w:num w:numId="27">
    <w:abstractNumId w:val="9"/>
  </w:num>
  <w:num w:numId="28">
    <w:abstractNumId w:val="30"/>
  </w:num>
  <w:num w:numId="29">
    <w:abstractNumId w:val="22"/>
  </w:num>
  <w:num w:numId="30">
    <w:abstractNumId w:val="34"/>
  </w:num>
  <w:num w:numId="31">
    <w:abstractNumId w:val="33"/>
  </w:num>
  <w:num w:numId="32">
    <w:abstractNumId w:val="28"/>
  </w:num>
  <w:num w:numId="33">
    <w:abstractNumId w:val="46"/>
  </w:num>
  <w:num w:numId="34">
    <w:abstractNumId w:val="44"/>
  </w:num>
  <w:num w:numId="35">
    <w:abstractNumId w:val="8"/>
  </w:num>
  <w:num w:numId="36">
    <w:abstractNumId w:val="38"/>
  </w:num>
  <w:num w:numId="37">
    <w:abstractNumId w:val="32"/>
  </w:num>
  <w:num w:numId="38">
    <w:abstractNumId w:val="11"/>
  </w:num>
  <w:num w:numId="39">
    <w:abstractNumId w:val="15"/>
  </w:num>
  <w:num w:numId="40">
    <w:abstractNumId w:val="42"/>
  </w:num>
  <w:num w:numId="41">
    <w:abstractNumId w:val="7"/>
  </w:num>
  <w:num w:numId="42">
    <w:abstractNumId w:val="39"/>
  </w:num>
  <w:num w:numId="43">
    <w:abstractNumId w:val="26"/>
  </w:num>
  <w:num w:numId="44">
    <w:abstractNumId w:val="18"/>
  </w:num>
  <w:num w:numId="45">
    <w:abstractNumId w:val="31"/>
  </w:num>
  <w:num w:numId="46">
    <w:abstractNumId w:val="43"/>
  </w:num>
  <w:num w:numId="47">
    <w:abstractNumId w:val="37"/>
  </w:num>
  <w:num w:numId="48">
    <w:abstractNumId w:val="14"/>
  </w:num>
  <w:num w:numId="4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84E59"/>
    <w:rsid w:val="00004F1B"/>
    <w:rsid w:val="000478AF"/>
    <w:rsid w:val="00050A06"/>
    <w:rsid w:val="00067E7A"/>
    <w:rsid w:val="00097F52"/>
    <w:rsid w:val="000A2F54"/>
    <w:rsid w:val="000C5A95"/>
    <w:rsid w:val="000E1B58"/>
    <w:rsid w:val="000E55CD"/>
    <w:rsid w:val="000F53A6"/>
    <w:rsid w:val="0010175B"/>
    <w:rsid w:val="00123A96"/>
    <w:rsid w:val="00125C1B"/>
    <w:rsid w:val="00167B7C"/>
    <w:rsid w:val="001802B6"/>
    <w:rsid w:val="00181F5B"/>
    <w:rsid w:val="001927D0"/>
    <w:rsid w:val="001E7314"/>
    <w:rsid w:val="002030AE"/>
    <w:rsid w:val="00204A90"/>
    <w:rsid w:val="00206C13"/>
    <w:rsid w:val="0022207B"/>
    <w:rsid w:val="002344B5"/>
    <w:rsid w:val="00252A99"/>
    <w:rsid w:val="002B20F7"/>
    <w:rsid w:val="002C1F67"/>
    <w:rsid w:val="002F30C2"/>
    <w:rsid w:val="00310E4B"/>
    <w:rsid w:val="00325B61"/>
    <w:rsid w:val="00344586"/>
    <w:rsid w:val="00357224"/>
    <w:rsid w:val="003827D9"/>
    <w:rsid w:val="00396783"/>
    <w:rsid w:val="003B0DC5"/>
    <w:rsid w:val="003B0EF8"/>
    <w:rsid w:val="003B7E07"/>
    <w:rsid w:val="003D068B"/>
    <w:rsid w:val="003D6E43"/>
    <w:rsid w:val="004029FD"/>
    <w:rsid w:val="004047A8"/>
    <w:rsid w:val="00483C34"/>
    <w:rsid w:val="00484E59"/>
    <w:rsid w:val="00490C6E"/>
    <w:rsid w:val="00490FC9"/>
    <w:rsid w:val="004C58CF"/>
    <w:rsid w:val="005055B4"/>
    <w:rsid w:val="0051776F"/>
    <w:rsid w:val="005217B8"/>
    <w:rsid w:val="00533C25"/>
    <w:rsid w:val="0054482E"/>
    <w:rsid w:val="00560760"/>
    <w:rsid w:val="00563503"/>
    <w:rsid w:val="00587E57"/>
    <w:rsid w:val="00593BC5"/>
    <w:rsid w:val="005B090F"/>
    <w:rsid w:val="005C6AD8"/>
    <w:rsid w:val="005E283E"/>
    <w:rsid w:val="005E6FA1"/>
    <w:rsid w:val="005F490A"/>
    <w:rsid w:val="00607829"/>
    <w:rsid w:val="00612DBA"/>
    <w:rsid w:val="006415E9"/>
    <w:rsid w:val="00661631"/>
    <w:rsid w:val="00664A78"/>
    <w:rsid w:val="006740EC"/>
    <w:rsid w:val="006A5B47"/>
    <w:rsid w:val="006C4168"/>
    <w:rsid w:val="006C4E36"/>
    <w:rsid w:val="006F545E"/>
    <w:rsid w:val="006F693A"/>
    <w:rsid w:val="00703BEF"/>
    <w:rsid w:val="00706105"/>
    <w:rsid w:val="00720DB7"/>
    <w:rsid w:val="007316D4"/>
    <w:rsid w:val="00733AFC"/>
    <w:rsid w:val="007607E7"/>
    <w:rsid w:val="00781021"/>
    <w:rsid w:val="00781DA9"/>
    <w:rsid w:val="007B53F0"/>
    <w:rsid w:val="007C7845"/>
    <w:rsid w:val="00855630"/>
    <w:rsid w:val="00861013"/>
    <w:rsid w:val="00881BB8"/>
    <w:rsid w:val="0089285D"/>
    <w:rsid w:val="008A45B1"/>
    <w:rsid w:val="008B1275"/>
    <w:rsid w:val="008D08F7"/>
    <w:rsid w:val="008D4F1F"/>
    <w:rsid w:val="008F0676"/>
    <w:rsid w:val="008F3B1E"/>
    <w:rsid w:val="00982397"/>
    <w:rsid w:val="00983D9F"/>
    <w:rsid w:val="009A55D7"/>
    <w:rsid w:val="009A5A2B"/>
    <w:rsid w:val="009C0F92"/>
    <w:rsid w:val="009D3DC3"/>
    <w:rsid w:val="00A10108"/>
    <w:rsid w:val="00A15B85"/>
    <w:rsid w:val="00A25135"/>
    <w:rsid w:val="00A40B7B"/>
    <w:rsid w:val="00A52168"/>
    <w:rsid w:val="00A56C62"/>
    <w:rsid w:val="00AA3625"/>
    <w:rsid w:val="00AC35EB"/>
    <w:rsid w:val="00AD222D"/>
    <w:rsid w:val="00AE6E64"/>
    <w:rsid w:val="00B00913"/>
    <w:rsid w:val="00B01CF1"/>
    <w:rsid w:val="00B073CB"/>
    <w:rsid w:val="00B30116"/>
    <w:rsid w:val="00B42BCC"/>
    <w:rsid w:val="00B51B91"/>
    <w:rsid w:val="00B6298D"/>
    <w:rsid w:val="00B82301"/>
    <w:rsid w:val="00B912B0"/>
    <w:rsid w:val="00BC1118"/>
    <w:rsid w:val="00BD617D"/>
    <w:rsid w:val="00BE428E"/>
    <w:rsid w:val="00BF4C97"/>
    <w:rsid w:val="00C10FF9"/>
    <w:rsid w:val="00C17248"/>
    <w:rsid w:val="00C515DC"/>
    <w:rsid w:val="00C51A50"/>
    <w:rsid w:val="00C979DA"/>
    <w:rsid w:val="00D23045"/>
    <w:rsid w:val="00D365A6"/>
    <w:rsid w:val="00DE0C1D"/>
    <w:rsid w:val="00E07DB9"/>
    <w:rsid w:val="00E1271D"/>
    <w:rsid w:val="00E33A1C"/>
    <w:rsid w:val="00E575E8"/>
    <w:rsid w:val="00E768CF"/>
    <w:rsid w:val="00EA21CD"/>
    <w:rsid w:val="00ED1E85"/>
    <w:rsid w:val="00EE25B5"/>
    <w:rsid w:val="00EF165F"/>
    <w:rsid w:val="00EF1B0D"/>
    <w:rsid w:val="00F06C87"/>
    <w:rsid w:val="00F13F2B"/>
    <w:rsid w:val="00F30B0A"/>
    <w:rsid w:val="00F30C30"/>
    <w:rsid w:val="00F55AC6"/>
    <w:rsid w:val="00F6280F"/>
    <w:rsid w:val="00FC0781"/>
    <w:rsid w:val="00FE4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84E59"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2030AE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listy">
    <w:name w:val="No List"/>
    <w:semiHidden/>
  </w:style>
  <w:style w:type="paragraph" w:customStyle="1" w:styleId="karta">
    <w:name w:val="karta"/>
    <w:autoRedefine/>
    <w:rsid w:val="008A45B1"/>
    <w:pPr>
      <w:jc w:val="both"/>
    </w:pPr>
    <w:rPr>
      <w:rFonts w:eastAsia="Calibri"/>
      <w:lang w:eastAsia="en-US"/>
    </w:rPr>
  </w:style>
  <w:style w:type="paragraph" w:customStyle="1" w:styleId="akarta">
    <w:name w:val="akarta"/>
    <w:basedOn w:val="karta"/>
    <w:autoRedefine/>
    <w:rsid w:val="007C7845"/>
    <w:pPr>
      <w:spacing w:before="20" w:after="20"/>
      <w:jc w:val="left"/>
    </w:pPr>
    <w:rPr>
      <w:rFonts w:ascii="Cambria" w:hAnsi="Cambria"/>
      <w:b/>
      <w:iCs/>
    </w:rPr>
  </w:style>
  <w:style w:type="table" w:styleId="Tabela-Siatka">
    <w:name w:val="Table Grid"/>
    <w:basedOn w:val="Standardowy"/>
    <w:rsid w:val="00484E59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styleId="Tekstprzypisudolnego">
    <w:name w:val="footnote text"/>
    <w:basedOn w:val="Normalny"/>
    <w:semiHidden/>
    <w:rsid w:val="00781021"/>
    <w:rPr>
      <w:sz w:val="20"/>
      <w:szCs w:val="20"/>
    </w:rPr>
  </w:style>
  <w:style w:type="character" w:styleId="Odwoanieprzypisudolnego">
    <w:name w:val="footnote reference"/>
    <w:semiHidden/>
    <w:rsid w:val="00781021"/>
    <w:rPr>
      <w:vertAlign w:val="superscript"/>
    </w:rPr>
  </w:style>
  <w:style w:type="paragraph" w:styleId="Tekstprzypisukocowego">
    <w:name w:val="endnote text"/>
    <w:basedOn w:val="Normalny"/>
    <w:semiHidden/>
    <w:rsid w:val="00FE4A92"/>
    <w:rPr>
      <w:sz w:val="20"/>
      <w:szCs w:val="20"/>
    </w:rPr>
  </w:style>
  <w:style w:type="character" w:styleId="Odwoanieprzypisukocowego">
    <w:name w:val="endnote reference"/>
    <w:semiHidden/>
    <w:rsid w:val="00FE4A92"/>
    <w:rPr>
      <w:vertAlign w:val="superscript"/>
    </w:rPr>
  </w:style>
  <w:style w:type="paragraph" w:styleId="Akapitzlist">
    <w:name w:val="List Paragraph"/>
    <w:basedOn w:val="Normalny"/>
    <w:qFormat/>
    <w:rsid w:val="00357224"/>
    <w:pPr>
      <w:ind w:left="720"/>
    </w:pPr>
  </w:style>
  <w:style w:type="character" w:styleId="Hipercze">
    <w:name w:val="Hyperlink"/>
    <w:rsid w:val="005E6FA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0E55CD"/>
    <w:pPr>
      <w:tabs>
        <w:tab w:val="center" w:pos="4536"/>
        <w:tab w:val="right" w:pos="9072"/>
      </w:tabs>
    </w:pPr>
    <w:rPr>
      <w:rFonts w:cs="Times New Roman"/>
      <w:lang/>
    </w:rPr>
  </w:style>
  <w:style w:type="character" w:customStyle="1" w:styleId="NagwekZnak">
    <w:name w:val="Nagłówek Znak"/>
    <w:link w:val="Nagwek"/>
    <w:uiPriority w:val="99"/>
    <w:rsid w:val="000E55CD"/>
    <w:rPr>
      <w:rFonts w:ascii="Calibri" w:eastAsia="Calibri" w:hAnsi="Calibri" w:cs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0E55CD"/>
    <w:pPr>
      <w:tabs>
        <w:tab w:val="center" w:pos="4536"/>
        <w:tab w:val="right" w:pos="9072"/>
      </w:tabs>
    </w:pPr>
    <w:rPr>
      <w:rFonts w:cs="Times New Roman"/>
      <w:lang/>
    </w:rPr>
  </w:style>
  <w:style w:type="character" w:customStyle="1" w:styleId="StopkaZnak">
    <w:name w:val="Stopka Znak"/>
    <w:link w:val="Stopka"/>
    <w:uiPriority w:val="99"/>
    <w:rsid w:val="000E55CD"/>
    <w:rPr>
      <w:rFonts w:ascii="Calibri" w:eastAsia="Calibri" w:hAnsi="Calibri" w:cs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51776F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TekstdymkaZnak">
    <w:name w:val="Tekst dymka Znak"/>
    <w:link w:val="Tekstdymka"/>
    <w:rsid w:val="0051776F"/>
    <w:rPr>
      <w:rFonts w:ascii="Tahoma" w:eastAsia="Calibri" w:hAnsi="Tahoma" w:cs="Tahoma"/>
      <w:sz w:val="16"/>
      <w:szCs w:val="16"/>
      <w:lang w:eastAsia="en-US"/>
    </w:rPr>
  </w:style>
  <w:style w:type="character" w:styleId="Odwoaniedokomentarza">
    <w:name w:val="annotation reference"/>
    <w:semiHidden/>
    <w:rsid w:val="008D4F1F"/>
    <w:rPr>
      <w:sz w:val="16"/>
      <w:szCs w:val="16"/>
    </w:rPr>
  </w:style>
  <w:style w:type="paragraph" w:styleId="Tekstkomentarza">
    <w:name w:val="annotation text"/>
    <w:basedOn w:val="Normalny"/>
    <w:semiHidden/>
    <w:rsid w:val="008D4F1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8D4F1F"/>
    <w:rPr>
      <w:b/>
      <w:bCs/>
    </w:rPr>
  </w:style>
  <w:style w:type="paragraph" w:styleId="Tekstpodstawowy">
    <w:name w:val="Body Text"/>
    <w:basedOn w:val="Normalny"/>
    <w:link w:val="TekstpodstawowyZnak"/>
    <w:rsid w:val="002030AE"/>
    <w:pPr>
      <w:spacing w:after="120"/>
    </w:pPr>
    <w:rPr>
      <w:rFonts w:cs="Times New Roman"/>
      <w:lang/>
    </w:rPr>
  </w:style>
  <w:style w:type="character" w:customStyle="1" w:styleId="TekstpodstawowyZnak">
    <w:name w:val="Tekst podstawowy Znak"/>
    <w:link w:val="Tekstpodstawowy"/>
    <w:rsid w:val="002030AE"/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1Znak">
    <w:name w:val="Nagłówek 1 Znak"/>
    <w:link w:val="Nagwek1"/>
    <w:rsid w:val="002030AE"/>
    <w:rPr>
      <w:rFonts w:ascii="Calibri Light" w:hAnsi="Calibri Light"/>
      <w:b/>
      <w:bCs/>
      <w:kern w:val="32"/>
      <w:sz w:val="32"/>
      <w:szCs w:val="32"/>
      <w:lang w:eastAsia="en-US"/>
    </w:rPr>
  </w:style>
  <w:style w:type="paragraph" w:styleId="Legenda">
    <w:name w:val="caption"/>
    <w:basedOn w:val="Normalny"/>
    <w:next w:val="Normalny"/>
    <w:unhideWhenUsed/>
    <w:qFormat/>
    <w:rsid w:val="002030AE"/>
    <w:rPr>
      <w:b/>
      <w:bCs/>
      <w:sz w:val="20"/>
      <w:szCs w:val="20"/>
    </w:rPr>
  </w:style>
  <w:style w:type="paragraph" w:customStyle="1" w:styleId="paragraph">
    <w:name w:val="paragraph"/>
    <w:basedOn w:val="Normalny"/>
    <w:rsid w:val="00050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050A06"/>
  </w:style>
  <w:style w:type="character" w:customStyle="1" w:styleId="eop">
    <w:name w:val="eop"/>
    <w:basedOn w:val="Domylnaczcionkaakapitu"/>
    <w:rsid w:val="00050A06"/>
  </w:style>
  <w:style w:type="paragraph" w:styleId="NormalnyWeb">
    <w:name w:val="Normal (Web)"/>
    <w:basedOn w:val="Normalny"/>
    <w:uiPriority w:val="99"/>
    <w:unhideWhenUsed/>
    <w:rsid w:val="00ED1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pellingerror">
    <w:name w:val="spellingerror"/>
    <w:basedOn w:val="Domylnaczcionkaakapitu"/>
    <w:rsid w:val="00ED1E85"/>
  </w:style>
  <w:style w:type="character" w:customStyle="1" w:styleId="vhqudtyelxqknvzkxcjct">
    <w:name w:val="vhqudtyelxqknvzkxcjct"/>
    <w:basedOn w:val="Domylnaczcionkaakapitu"/>
    <w:rsid w:val="00ED1E85"/>
  </w:style>
  <w:style w:type="character" w:customStyle="1" w:styleId="xmarkedcontent">
    <w:name w:val="x_markedcontent"/>
    <w:basedOn w:val="Domylnaczcionkaakapitu"/>
    <w:rsid w:val="00ED1E85"/>
  </w:style>
  <w:style w:type="paragraph" w:customStyle="1" w:styleId="Akapitzlist1">
    <w:name w:val="Akapit z listą1"/>
    <w:basedOn w:val="Normalny"/>
    <w:rsid w:val="00ED1E85"/>
    <w:pPr>
      <w:spacing w:after="160" w:line="259" w:lineRule="auto"/>
      <w:ind w:left="720"/>
      <w:contextualSpacing/>
    </w:pPr>
    <w:rPr>
      <w:rFonts w:eastAsia="Times New Roman" w:cs="Times New Roman"/>
    </w:rPr>
  </w:style>
  <w:style w:type="character" w:customStyle="1" w:styleId="fontstyle01">
    <w:name w:val="fontstyle01"/>
    <w:rsid w:val="00ED1E85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3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sychoterapiacotam.pl/zaburzenia-odzywiania-rodzaje-przyczyny-objawy/" TargetMode="External"/><Relationship Id="rId18" Type="http://schemas.openxmlformats.org/officeDocument/2006/relationships/hyperlink" Target="https://www.fabrykasily.pl/zdrowie/pregoreksja-niebezpieczne-zaburzenie-odzywiania?gclid=CjwKCAiAjoeRBhAJEiwAYY3nDDHI6hieiW2QeYzzuy3eRmzv3pAbv7w6ffqIA4JL8PQVvsUaxWbJExoCqqgQAvD_Bw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brykasily.pl/zdrowie/pregoreksja-niebezpieczne-zaburzenie-odzywiania?gclid=CjwKCAiAjoeRBhAJEiwAYY3nDDHI6hieiW2QeYzzuy3eRmzv3pAbv7w6ffqIA4JL8PQVvsUaxWbJExoCqqgQAvD_Bw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sychoterapiacotam.pl/zaburzenia-odzywiania-rodzaje-przyczyny-objawy/" TargetMode="External"/><Relationship Id="rId17" Type="http://schemas.openxmlformats.org/officeDocument/2006/relationships/hyperlink" Target="https://www.fabrykasily.pl/zdrowie/pregoreksja-niebezpieczne-zaburzenie-odzywiania?gclid=CjwKCAiAjoeRBhAJEiwAYY3nDDHI6hieiW2QeYzzuy3eRmzv3pAbv7w6ffqIA4JL8PQVvsUaxWbJExoCqqgQAvD_Bw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sychoterapiacotam.pl/zaburzenia-odzywiania-rodzaje-przyczyny-objawy/" TargetMode="External"/><Relationship Id="rId20" Type="http://schemas.openxmlformats.org/officeDocument/2006/relationships/hyperlink" Target="https://www.fabrykasily.pl/zdrowie/pregoreksja-niebezpieczne-zaburzenie-odzywiania?gclid=CjwKCAiAjoeRBhAJEiwAYY3nDDHI6hieiW2QeYzzuy3eRmzv3pAbv7w6ffqIA4JL8PQVvsUaxWbJExoCqqgQAvD_Bw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sychoterapiacotam.pl/zaburzenia-odzywiania-rodzaje-przyczyny-objawy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sychoterapiacotam.pl/zaburzenia-odzywiania-rodzaje-przyczyny-objawy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psychoterapiacotam.pl/zaburzenia-odzywiania-rodzaje-przyczyny-objawy/" TargetMode="External"/><Relationship Id="rId19" Type="http://schemas.openxmlformats.org/officeDocument/2006/relationships/hyperlink" Target="https://www.fabrykasily.pl/zdrowie/pregoreksja-niebezpieczne-zaburzenie-odzywiania?gclid=CjwKCAiAjoeRBhAJEiwAYY3nDDHI6hieiW2QeYzzuy3eRmzv3pAbv7w6ffqIA4JL8PQVvsUaxWbJExoCqqgQAvD_Bw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sychoterapiacotam.pl/zaburzenia-odzywiania-rodzaje-przyczyny-objawy/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FC321F-ED72-4ED0-9BDC-1B510AF92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38</Pages>
  <Words>10862</Words>
  <Characters>65175</Characters>
  <Application>Microsoft Office Word</Application>
  <DocSecurity>0</DocSecurity>
  <Lines>543</Lines>
  <Paragraphs>151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Pozycja w planie studiów (kod przedmiotu)</vt:lpstr>
    </vt:vector>
  </TitlesOfParts>
  <Company>Edukacja</Company>
  <LinksUpToDate>false</LinksUpToDate>
  <CharactersWithSpaces>75886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Pozycja w planie studiów (kod przedmiotu)</dc:title>
  <dc:creator>dksztalcenia</dc:creator>
  <cp:lastModifiedBy>DELL</cp:lastModifiedBy>
  <cp:revision>2</cp:revision>
  <cp:lastPrinted>2021-08-19T12:43:00Z</cp:lastPrinted>
  <dcterms:created xsi:type="dcterms:W3CDTF">2024-03-25T12:00:00Z</dcterms:created>
  <dcterms:modified xsi:type="dcterms:W3CDTF">2024-03-25T12:00:00Z</dcterms:modified>
</cp:coreProperties>
</file>