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9C2F" w14:textId="77777777" w:rsidR="006A1AE4" w:rsidRPr="006A1AE4" w:rsidRDefault="006A1AE4" w:rsidP="006A1AE4">
      <w:r w:rsidRPr="006A1AE4">
        <w:rPr>
          <w:b/>
          <w:bCs/>
        </w:rPr>
        <w:t>PIELĘGNIARSTWO STACJONARNE</w:t>
      </w:r>
    </w:p>
    <w:p w14:paraId="35648783" w14:textId="77777777" w:rsidR="006A1AE4" w:rsidRDefault="006A1AE4" w:rsidP="006A1AE4">
      <w:pPr>
        <w:rPr>
          <w:b/>
          <w:bCs/>
        </w:rPr>
      </w:pPr>
      <w:r w:rsidRPr="006A1AE4">
        <w:rPr>
          <w:b/>
          <w:bCs/>
        </w:rPr>
        <w:t xml:space="preserve">KIERUNEK PIELĘGNIARSTWO (profil praktyczny), </w:t>
      </w:r>
    </w:p>
    <w:p w14:paraId="1A346B14" w14:textId="13CCDDC5" w:rsidR="006A1AE4" w:rsidRDefault="006A1AE4" w:rsidP="006A1AE4">
      <w:pPr>
        <w:rPr>
          <w:b/>
          <w:bCs/>
        </w:rPr>
      </w:pPr>
      <w:r w:rsidRPr="006A1AE4">
        <w:rPr>
          <w:b/>
          <w:bCs/>
        </w:rPr>
        <w:t>STUDIA MAGISTERSKIE (</w:t>
      </w:r>
      <w:r w:rsidRPr="006A1AE4">
        <w:t>2 letnie</w:t>
      </w:r>
      <w:r w:rsidRPr="006A1AE4">
        <w:rPr>
          <w:b/>
          <w:bCs/>
        </w:rPr>
        <w:t>)</w:t>
      </w:r>
    </w:p>
    <w:p w14:paraId="2509F888" w14:textId="77777777" w:rsidR="006A1AE4" w:rsidRPr="006A1AE4" w:rsidRDefault="006A1AE4" w:rsidP="006A1AE4"/>
    <w:p w14:paraId="64C013B7" w14:textId="77777777" w:rsidR="006A1AE4" w:rsidRPr="006A1AE4" w:rsidRDefault="006A1AE4" w:rsidP="006A1AE4">
      <w:r w:rsidRPr="006A1AE4">
        <w:t xml:space="preserve">Kandydat ubiegający się o przyjęcie na studia drugiego stopnia na kierunku </w:t>
      </w:r>
      <w:r w:rsidRPr="006A1AE4">
        <w:rPr>
          <w:i/>
          <w:iCs/>
        </w:rPr>
        <w:t>pielęgniarstwo</w:t>
      </w:r>
      <w:r w:rsidRPr="006A1AE4">
        <w:t xml:space="preserve"> - profil praktyczny powinien spełniać wymogi określone stosowną uchwałą Senatu  AJP oraz posiadać dyplom ukończenia studiów I stopnia na kierunku pielęgniarstwo.</w:t>
      </w:r>
    </w:p>
    <w:p w14:paraId="37C14B97" w14:textId="77777777" w:rsidR="006A1AE4" w:rsidRPr="006A1AE4" w:rsidRDefault="006A1AE4" w:rsidP="006A1AE4">
      <w:r w:rsidRPr="006A1AE4">
        <w:t xml:space="preserve">Absolwent studiów II stopnia kierunku </w:t>
      </w:r>
      <w:r w:rsidRPr="006A1AE4">
        <w:rPr>
          <w:b/>
          <w:bCs/>
        </w:rPr>
        <w:t>Pielęgniarstwo</w:t>
      </w:r>
      <w:r w:rsidRPr="006A1AE4">
        <w:t xml:space="preserve"> wchodząc na rynek pracy potrafi monitorować stan zdrowia wszystkich grup pacjentów, potrafi rozwiązywać problemy zawodowe, szczególnie te, związane z decyzjami w sytuacjach trudnych, wynikających ze specyfiki udzielanego świadczenia i warunków jego realizacji. Wykazuje się znajomością problematyki zarządzania zespołami pielęgniarskimi i organizacjami opieki zdrowotnej. </w:t>
      </w:r>
      <w:r w:rsidRPr="006A1AE4">
        <w:rPr>
          <w:b/>
          <w:bCs/>
        </w:rPr>
        <w:t xml:space="preserve">Absolwent przygotowany jest także do prowadzenia działań promocji i edukacji zdrowia takich </w:t>
      </w:r>
      <w:r w:rsidRPr="006A1AE4">
        <w:t> w tym organizowania, przeprowadzania oraz ewaluacji programów zdrowotnych.</w:t>
      </w:r>
    </w:p>
    <w:p w14:paraId="0D7DC037" w14:textId="77777777" w:rsidR="006A1AE4" w:rsidRPr="006A1AE4" w:rsidRDefault="006A1AE4" w:rsidP="006A1AE4">
      <w:r w:rsidRPr="006A1AE4">
        <w:t>Po ukończeniu studiów absolwent będzie przygotowany do samodzielnego wykonywania zawodu pielęgniarki oraz do pracy w publicznych i niepublicznych zakładach opieki zdrowotnej, w tym w: szpitalach, zakładach podstawowej opieki zdrowotnej, zakładach pielęgnacyjno-opiekuńczych, ośrodkach opieki paliatywno-hospicyjnej oraz domach opieki społecznej. Absolwent będzie przygotowany do podjęcia zatrudnienia w placówkach służby zdrowa i opieki społecznej we wszystkich państwach Unii Europejskiej</w:t>
      </w:r>
    </w:p>
    <w:p w14:paraId="2C43C816" w14:textId="77777777" w:rsidR="006A1AE4" w:rsidRPr="006A1AE4" w:rsidRDefault="006A1AE4" w:rsidP="006A1AE4">
      <w:r w:rsidRPr="006A1AE4">
        <w:t>Proces kształcenia obejmuje zajęcia teoretyczne i praktyczne z zakresu:</w:t>
      </w:r>
    </w:p>
    <w:p w14:paraId="3F5FC01F" w14:textId="77777777" w:rsidR="006A1AE4" w:rsidRPr="006A1AE4" w:rsidRDefault="006A1AE4" w:rsidP="006A1AE4">
      <w:pPr>
        <w:numPr>
          <w:ilvl w:val="0"/>
          <w:numId w:val="1"/>
        </w:numPr>
      </w:pPr>
      <w:r w:rsidRPr="006A1AE4">
        <w:t>nauki społeczne i humanistyczne (psychologia zdrowia, prawo w praktyce pielęgniarskiej, zarządzanie w pielęgniarstwie, dydaktyka medyczna, pielęgniarstwo wielokulturowe, język angielski),</w:t>
      </w:r>
    </w:p>
    <w:p w14:paraId="575A2DB7" w14:textId="77777777" w:rsidR="006A1AE4" w:rsidRPr="006A1AE4" w:rsidRDefault="006A1AE4" w:rsidP="006A1AE4">
      <w:pPr>
        <w:numPr>
          <w:ilvl w:val="0"/>
          <w:numId w:val="1"/>
        </w:numPr>
      </w:pPr>
      <w:r w:rsidRPr="006A1AE4">
        <w:t>zaawansowana praktyka pielęgniarska (farmakologia i ordynowanie produktów leczniczych, pielęgniarstwo epidemiologiczne, endoskopia, poradnictwo w pielęgniarstwie, koordynowana opieka zdrowotna, promocja zdrowia i świadczenia profilaktyczne, opieka i edukacja terapeutyczna w chorobach przewlekłych w tym: niewydolność krążenia i zaburzenia rytmu, nadciśnienie tętnicze, niewydolność oddechowa, leczenie nerkozastępcze, cukrzyca, choroba nowotworowa, rany przewlekłe i przetoki, ból, leczenie żywieniowe, tlenoterapia ciągła i wentylacja mechaniczna, zaburzenia układu nerwowego, zaburzenia zdrowia psychicznego),</w:t>
      </w:r>
    </w:p>
    <w:p w14:paraId="3998B81F" w14:textId="77777777" w:rsidR="006A1AE4" w:rsidRPr="006A1AE4" w:rsidRDefault="006A1AE4" w:rsidP="006A1AE4">
      <w:pPr>
        <w:numPr>
          <w:ilvl w:val="0"/>
          <w:numId w:val="1"/>
        </w:numPr>
      </w:pPr>
      <w:r w:rsidRPr="006A1AE4">
        <w:t>badania naukowe i rozwój pielęgniarstwa (badania naukowe w pielęgniarstwie, statystyka medyczna, informacja naukowa, praktyka pielęgniarska oparta na dowodach naukowych, pielęgniarstwo w perspektywie międzynarodowej, seminarium dyplomowe),</w:t>
      </w:r>
    </w:p>
    <w:p w14:paraId="32DC53A8" w14:textId="5A78105B" w:rsidR="006A1AE4" w:rsidRPr="006A1AE4" w:rsidRDefault="006A1AE4" w:rsidP="006A1AE4">
      <w:pPr>
        <w:numPr>
          <w:ilvl w:val="0"/>
          <w:numId w:val="1"/>
        </w:numPr>
      </w:pPr>
      <w:r w:rsidRPr="006A1AE4">
        <w:t>praktyki</w:t>
      </w:r>
      <w:r w:rsidRPr="006A1AE4">
        <w:t xml:space="preserve"> zawodowe (zarządzanie w pielęgniarstwie, opieka onkologiczna, wentylacja mechaniczna długoterminowa w opiece stacjonarnej i domowej, pracownia endoskopowa, podstawowa opieka zdrowotna, edukacja terapeutyczna w wybranych chorobach przewlekłych).</w:t>
      </w:r>
    </w:p>
    <w:p w14:paraId="46DC9F0C" w14:textId="77777777" w:rsidR="002F6A96" w:rsidRDefault="002F6A96"/>
    <w:sectPr w:rsidR="002F6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753A19"/>
    <w:multiLevelType w:val="multilevel"/>
    <w:tmpl w:val="1C7E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106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275"/>
    <w:rsid w:val="00053159"/>
    <w:rsid w:val="002F6A96"/>
    <w:rsid w:val="003903F9"/>
    <w:rsid w:val="006A1AE4"/>
    <w:rsid w:val="00740716"/>
    <w:rsid w:val="00C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A4B8"/>
  <w15:chartTrackingRefBased/>
  <w15:docId w15:val="{FCB444DB-10B5-4D3A-8329-E381BA8F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CE4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4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4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2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42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42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42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4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4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42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42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2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42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42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42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4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75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4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42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42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42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42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4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42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4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2</cp:revision>
  <dcterms:created xsi:type="dcterms:W3CDTF">2025-02-12T06:51:00Z</dcterms:created>
  <dcterms:modified xsi:type="dcterms:W3CDTF">2025-02-12T06:52:00Z</dcterms:modified>
</cp:coreProperties>
</file>